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pacing w:line="560" w:lineRule="exact"/>
        <w:rPr>
          <w:rFonts w:ascii="方正黑体_GBK" w:eastAsia="方正黑体_GBK" w:cs="方正黑体_GBK"/>
          <w:bCs/>
          <w:color w:val="000000"/>
          <w:sz w:val="32"/>
          <w:szCs w:val="32"/>
        </w:rPr>
      </w:pPr>
      <w:r>
        <w:rPr>
          <w:rFonts w:ascii="方正黑体_GBK" w:eastAsia="方正黑体_GBK" w:cs="方正黑体_GBK" w:hint="eastAsia"/>
          <w:bCs/>
          <w:color w:val="000000"/>
          <w:sz w:val="32"/>
          <w:szCs w:val="32"/>
        </w:rPr>
        <w:t>附件1</w:t>
      </w:r>
    </w:p>
    <w:p>
      <w:pPr>
        <w:widowControl/>
        <w:spacing w:line="560" w:lineRule="exact"/>
        <w:rPr>
          <w:rFonts w:eastAsia="方正黑体_GBK"/>
          <w:bCs/>
          <w:color w:val="000000"/>
          <w:sz w:val="32"/>
          <w:szCs w:val="32"/>
        </w:rPr>
      </w:pPr>
    </w:p>
    <w:p>
      <w:pPr>
        <w:pStyle w:val="48"/>
        <w:spacing w:line="560" w:lineRule="exact"/>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hint="eastAsia"/>
          <w:color w:val="000000"/>
          <w:sz w:val="44"/>
          <w:szCs w:val="44"/>
        </w:rPr>
        <w:t>供港澳活猪饲养场应具备的条件</w:t>
      </w:r>
    </w:p>
    <w:p>
      <w:pPr>
        <w:pStyle w:val="26"/>
        <w:ind w:left="0"/>
        <w:rPr>
          <w:color w:val="000000"/>
        </w:rPr>
      </w:pP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一、</w:t>
      </w:r>
      <w:r>
        <w:rPr>
          <w:rFonts w:ascii="Times New Roman" w:eastAsia="方正仿宋_GBK" w:cs="Times New Roman" w:hAnsi="Times New Roman"/>
          <w:color w:val="000000"/>
          <w:sz w:val="32"/>
          <w:szCs w:val="32"/>
        </w:rPr>
        <w:t>具有</w:t>
      </w:r>
      <w:r>
        <w:rPr>
          <w:rFonts w:ascii="Times New Roman" w:eastAsia="方正仿宋_GBK" w:cs="Times New Roman" w:hAnsi="Times New Roman" w:hint="eastAsia"/>
          <w:bCs/>
          <w:color w:val="000000"/>
          <w:sz w:val="32"/>
          <w:szCs w:val="32"/>
        </w:rPr>
        <w:t>经营</w:t>
      </w:r>
      <w:r>
        <w:rPr>
          <w:rFonts w:ascii="Times New Roman" w:eastAsia="方正仿宋_GBK" w:cs="Times New Roman" w:hAnsi="Times New Roman"/>
          <w:bCs/>
          <w:color w:val="000000"/>
          <w:sz w:val="32"/>
          <w:szCs w:val="32"/>
        </w:rPr>
        <w:t>主体资格</w:t>
      </w:r>
      <w:r>
        <w:rPr>
          <w:rFonts w:ascii="Times New Roman" w:eastAsia="方正仿宋_GBK" w:cs="Times New Roman" w:hAnsi="Times New Roman" w:hint="eastAsia"/>
          <w:bCs/>
          <w:color w:val="000000"/>
          <w:sz w:val="32"/>
          <w:szCs w:val="32"/>
        </w:rPr>
        <w:t>；</w:t>
      </w:r>
      <w:r>
        <w:rPr>
          <w:rFonts w:ascii="Times New Roman" w:eastAsia="方正仿宋_GBK" w:cs="Times New Roman" w:hAnsi="Times New Roman"/>
          <w:color w:val="000000"/>
          <w:sz w:val="32"/>
          <w:szCs w:val="32"/>
        </w:rPr>
        <w:t>不具备</w:t>
      </w:r>
      <w:r>
        <w:rPr>
          <w:rFonts w:ascii="Times New Roman" w:eastAsia="方正仿宋_GBK" w:cs="Times New Roman" w:hAnsi="Times New Roman" w:hint="eastAsia"/>
          <w:color w:val="000000"/>
          <w:sz w:val="32"/>
          <w:szCs w:val="32"/>
        </w:rPr>
        <w:t>经营</w:t>
      </w:r>
      <w:r>
        <w:rPr>
          <w:rFonts w:ascii="Times New Roman" w:eastAsia="方正仿宋_GBK" w:cs="Times New Roman" w:hAnsi="Times New Roman"/>
          <w:color w:val="000000"/>
          <w:sz w:val="32"/>
          <w:szCs w:val="32"/>
        </w:rPr>
        <w:t>主体资格的，应当由经营该饲养场的</w:t>
      </w:r>
      <w:r>
        <w:rPr>
          <w:rFonts w:ascii="Times New Roman" w:eastAsia="方正仿宋_GBK" w:cs="Times New Roman" w:hAnsi="Times New Roman" w:hint="eastAsia"/>
          <w:color w:val="000000"/>
          <w:sz w:val="32"/>
          <w:szCs w:val="32"/>
        </w:rPr>
        <w:t>经营</w:t>
      </w:r>
      <w:r>
        <w:rPr>
          <w:rFonts w:ascii="Times New Roman" w:eastAsia="方正仿宋_GBK" w:cs="Times New Roman" w:hAnsi="Times New Roman"/>
          <w:color w:val="000000"/>
          <w:sz w:val="32"/>
          <w:szCs w:val="32"/>
        </w:rPr>
        <w:t>主体申请注册登记。</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二、</w:t>
      </w:r>
      <w:r>
        <w:rPr>
          <w:rFonts w:ascii="Times New Roman" w:eastAsia="方正仿宋_GBK" w:cs="Times New Roman" w:hAnsi="Times New Roman"/>
          <w:color w:val="000000"/>
          <w:sz w:val="32"/>
          <w:szCs w:val="32"/>
        </w:rPr>
        <w:t xml:space="preserve">取得农业农村部门颁发的《动物防疫条件合格证》。 </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三、</w:t>
      </w:r>
      <w:r>
        <w:rPr>
          <w:rFonts w:ascii="Times New Roman" w:eastAsia="方正仿宋_GBK" w:cs="Times New Roman" w:hAnsi="Times New Roman"/>
          <w:color w:val="000000"/>
          <w:sz w:val="32"/>
          <w:szCs w:val="32"/>
        </w:rPr>
        <w:t>周围10公里范围内过去6个月没有《一、二、三类动物疫病病种名录》中与猪相关的一类动物疫病发生和流行；周围1000米范围内无涉及偶蹄动物的下列场所，包括动物饲养场、动物疫病实验室、饲养场、隔离场所、野生动物保护区、病死畜禽无害化处理场、动物屠宰加工场、原毛原皮加工厂、动物诊疗或繁育场所、动物和动物产品集贸市场等；周围500米范围内无居民生活区、生活饮用水水源地、学校、医院等公共场所。</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四、</w:t>
      </w:r>
      <w:r>
        <w:rPr>
          <w:rFonts w:ascii="Times New Roman" w:eastAsia="方正仿宋_GBK" w:cs="Times New Roman" w:hAnsi="Times New Roman"/>
          <w:color w:val="000000"/>
          <w:sz w:val="32"/>
          <w:szCs w:val="32"/>
        </w:rPr>
        <w:t>饲养场</w:t>
      </w:r>
      <w:r>
        <w:rPr>
          <w:rFonts w:ascii="Times New Roman" w:eastAsia="方正仿宋_GBK" w:cs="Times New Roman" w:hAnsi="Times New Roman" w:hint="eastAsia"/>
          <w:color w:val="000000"/>
          <w:sz w:val="32"/>
          <w:szCs w:val="32"/>
        </w:rPr>
        <w:t>年出栏量应当大于1万头</w:t>
      </w:r>
      <w:r>
        <w:rPr>
          <w:rFonts w:ascii="Times New Roman" w:eastAsia="方正仿宋_GBK" w:cs="Times New Roman" w:hAnsi="Times New Roman"/>
          <w:color w:val="000000"/>
          <w:sz w:val="32"/>
          <w:szCs w:val="32"/>
        </w:rPr>
        <w:t>，并严格执行</w:t>
      </w:r>
      <w:r>
        <w:rPr>
          <w:rFonts w:ascii="Times New Roman" w:eastAsia="方正仿宋_GBK" w:cs="Times New Roman" w:hAnsi="Times New Roman" w:hint="eastAsia"/>
          <w:color w:val="000000"/>
          <w:sz w:val="32"/>
          <w:szCs w:val="32"/>
        </w:rPr>
        <w:t>“</w:t>
      </w:r>
      <w:r>
        <w:rPr>
          <w:rFonts w:ascii="Times New Roman" w:eastAsia="方正仿宋_GBK" w:cs="Times New Roman" w:hAnsi="Times New Roman"/>
          <w:color w:val="000000"/>
          <w:sz w:val="32"/>
          <w:szCs w:val="32"/>
        </w:rPr>
        <w:t>自繁自养</w:t>
      </w:r>
      <w:r>
        <w:rPr>
          <w:rFonts w:ascii="Times New Roman" w:eastAsia="方正仿宋_GBK" w:cs="Times New Roman" w:hAnsi="Times New Roman" w:hint="eastAsia"/>
          <w:color w:val="000000"/>
          <w:sz w:val="32"/>
          <w:szCs w:val="32"/>
        </w:rPr>
        <w:t>”</w:t>
      </w:r>
      <w:r>
        <w:rPr>
          <w:rFonts w:ascii="Times New Roman" w:eastAsia="方正仿宋_GBK" w:cs="Times New Roman" w:hAnsi="Times New Roman"/>
          <w:color w:val="000000"/>
          <w:sz w:val="32"/>
          <w:szCs w:val="32"/>
        </w:rPr>
        <w:t>的规定。采取种猪和育成猪分离式</w:t>
      </w:r>
      <w:r>
        <w:rPr>
          <w:rFonts w:ascii="Times New Roman" w:eastAsia="方正仿宋_GBK" w:cs="Times New Roman" w:hAnsi="Times New Roman" w:hint="eastAsia"/>
          <w:color w:val="000000"/>
          <w:sz w:val="32"/>
          <w:szCs w:val="32"/>
        </w:rPr>
        <w:t>“点对点”</w:t>
      </w:r>
      <w:r>
        <w:rPr>
          <w:rFonts w:ascii="Times New Roman" w:eastAsia="方正仿宋_GBK" w:cs="Times New Roman" w:hAnsi="Times New Roman"/>
          <w:color w:val="000000"/>
          <w:sz w:val="32"/>
          <w:szCs w:val="32"/>
        </w:rPr>
        <w:t>饲养模式的，种猪和育成猪所在的饲养区应属同一经营主体，生产过程做到统一管理，实施统一标准的卫生防疫制度，并均需取得农业农村部门颁发的《动物防疫条件合格证》，符合</w:t>
      </w:r>
      <w:r>
        <w:rPr>
          <w:rFonts w:ascii="Times New Roman" w:eastAsia="方正仿宋_GBK" w:cs="Times New Roman" w:hAnsi="Times New Roman" w:hint="eastAsia"/>
          <w:color w:val="000000"/>
          <w:sz w:val="32"/>
          <w:szCs w:val="32"/>
        </w:rPr>
        <w:t>“自繁自养”</w:t>
      </w:r>
      <w:r>
        <w:rPr>
          <w:rFonts w:ascii="Times New Roman" w:eastAsia="方正仿宋_GBK" w:cs="Times New Roman" w:hAnsi="Times New Roman"/>
          <w:color w:val="000000"/>
          <w:sz w:val="32"/>
          <w:szCs w:val="32"/>
        </w:rPr>
        <w:t>的原则要求</w:t>
      </w:r>
      <w:r>
        <w:rPr>
          <w:rFonts w:ascii="Times New Roman" w:eastAsia="方正仿宋_GBK" w:cs="Times New Roman" w:hAnsi="Times New Roman" w:hint="eastAsia"/>
          <w:color w:val="000000"/>
          <w:sz w:val="32"/>
          <w:szCs w:val="32"/>
        </w:rPr>
        <w:t>。</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五、</w:t>
      </w:r>
      <w:r>
        <w:rPr>
          <w:rFonts w:ascii="Times New Roman" w:eastAsia="方正仿宋_GBK" w:cs="Times New Roman" w:hAnsi="Times New Roman"/>
          <w:color w:val="000000"/>
          <w:sz w:val="32"/>
          <w:szCs w:val="32"/>
        </w:rPr>
        <w:t>饲养场周围设有围墙，并设有专人看守的大门；场区整洁，布局合理，生产区与生活区严格分开，生产区内设置有饲料存放区、饲养区、兽医室、病死畜隔离处理区、粪便处理区和独立的种猪引进隔离区等，不同功能区分开；饲养场及其生产区出入口处以及生产区中饲料加工及存放区、病死畜隔离处理区、粪便处理区与饲养区之间均有隔离屏障，且须设置：</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lang w:bidi="ar-SA"/>
        </w:rPr>
        <w:t>1.</w:t>
      </w:r>
      <w:r>
        <w:rPr>
          <w:rFonts w:eastAsia="方正仿宋_GBK" w:cs="宋体" w:hint="eastAsia"/>
          <w:color w:val="000000"/>
          <w:sz w:val="32"/>
          <w:lang w:bidi="ar-SA"/>
        </w:rPr>
        <w:t xml:space="preserve"> </w:t>
      </w:r>
      <w:r>
        <w:rPr>
          <w:rFonts w:ascii="Times New Roman" w:eastAsia="方正仿宋_GBK" w:cs="Times New Roman" w:hAnsi="Times New Roman"/>
          <w:color w:val="000000"/>
          <w:sz w:val="32"/>
          <w:szCs w:val="32"/>
        </w:rPr>
        <w:t>生产区出入口须设置与门同宽、长度不少于4米、深度不少于0.3米的车辆消毒池；</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2</w:t>
      </w:r>
      <w:r>
        <w:rPr>
          <w:rFonts w:ascii="Times New Roman" w:eastAsia="方正仿宋_GBK" w:cs="Times New Roman" w:hAnsi="Times New Roman"/>
          <w:color w:val="000000"/>
          <w:sz w:val="32"/>
          <w:lang w:bidi="ar-SA"/>
        </w:rPr>
        <w:t>.</w:t>
      </w:r>
      <w:r>
        <w:rPr>
          <w:rFonts w:eastAsia="方正仿宋_GBK" w:cs="宋体" w:hint="eastAsia"/>
          <w:color w:val="000000"/>
          <w:sz w:val="32"/>
          <w:lang w:bidi="ar-SA"/>
        </w:rPr>
        <w:t xml:space="preserve"> </w:t>
      </w:r>
      <w:r>
        <w:rPr>
          <w:rFonts w:ascii="Times New Roman" w:eastAsia="方正仿宋_GBK" w:cs="Times New Roman" w:hAnsi="Times New Roman"/>
          <w:color w:val="000000"/>
          <w:sz w:val="32"/>
          <w:szCs w:val="32"/>
        </w:rPr>
        <w:t>生产区出入口具有淋浴室和更衣室；</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3</w:t>
      </w:r>
      <w:r>
        <w:rPr>
          <w:rFonts w:ascii="Times New Roman" w:eastAsia="方正仿宋_GBK" w:cs="Times New Roman" w:hAnsi="Times New Roman"/>
          <w:color w:val="000000"/>
          <w:sz w:val="32"/>
          <w:lang w:bidi="ar-SA"/>
        </w:rPr>
        <w:t>.</w:t>
      </w:r>
      <w:r>
        <w:rPr>
          <w:rFonts w:eastAsia="方正仿宋_GBK" w:cs="宋体" w:hint="eastAsia"/>
          <w:color w:val="000000"/>
          <w:sz w:val="32"/>
          <w:lang w:bidi="ar-SA"/>
        </w:rPr>
        <w:t xml:space="preserve"> </w:t>
      </w:r>
      <w:r>
        <w:rPr>
          <w:rFonts w:ascii="Times New Roman" w:eastAsia="方正仿宋_GBK" w:cs="Times New Roman" w:hAnsi="Times New Roman"/>
          <w:color w:val="000000"/>
          <w:sz w:val="32"/>
          <w:szCs w:val="32"/>
        </w:rPr>
        <w:t>生产区</w:t>
      </w:r>
      <w:r>
        <w:rPr>
          <w:rFonts w:ascii="Times New Roman" w:eastAsia="方正仿宋_GBK" w:cs="Times New Roman" w:hAnsi="Times New Roman" w:hint="eastAsia"/>
          <w:color w:val="000000"/>
          <w:sz w:val="32"/>
          <w:szCs w:val="32"/>
        </w:rPr>
        <w:t>人行通道出入口设有消毒池或消毒垫</w:t>
      </w:r>
      <w:r>
        <w:rPr>
          <w:rFonts w:ascii="Times New Roman" w:eastAsia="方正仿宋_GBK" w:cs="Times New Roman" w:hAnsi="Times New Roman"/>
          <w:color w:val="000000"/>
          <w:sz w:val="32"/>
          <w:szCs w:val="32"/>
        </w:rPr>
        <w:t>；</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4</w:t>
      </w:r>
      <w:r>
        <w:rPr>
          <w:rFonts w:ascii="Times New Roman" w:eastAsia="方正仿宋_GBK" w:cs="Times New Roman" w:hAnsi="Times New Roman"/>
          <w:color w:val="000000"/>
          <w:sz w:val="32"/>
          <w:lang w:bidi="ar-SA"/>
        </w:rPr>
        <w:t>.</w:t>
      </w:r>
      <w:r>
        <w:rPr>
          <w:rFonts w:eastAsia="方正仿宋_GBK" w:cs="宋体" w:hint="eastAsia"/>
          <w:color w:val="000000"/>
          <w:sz w:val="32"/>
          <w:lang w:bidi="ar-SA"/>
        </w:rPr>
        <w:t xml:space="preserve"> </w:t>
      </w:r>
      <w:r>
        <w:rPr>
          <w:rFonts w:ascii="Times New Roman" w:eastAsia="方正仿宋_GBK" w:cs="Times New Roman" w:hAnsi="Times New Roman"/>
          <w:color w:val="000000"/>
          <w:sz w:val="32"/>
          <w:szCs w:val="32"/>
        </w:rPr>
        <w:t xml:space="preserve">每栋猪舍门口设有消毒池或消毒垫。 </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六、</w:t>
      </w:r>
      <w:r>
        <w:rPr>
          <w:rFonts w:ascii="Times New Roman" w:eastAsia="方正仿宋_GBK" w:cs="Times New Roman" w:hAnsi="Times New Roman"/>
          <w:color w:val="000000"/>
          <w:sz w:val="32"/>
          <w:szCs w:val="32"/>
        </w:rPr>
        <w:t>设置配备疫苗冷藏冷冻设备、消毒和诊疗等防疫设备的兽医室；兽医室内药物放置规范，记录详细，无禁用药品，配备有必要的诊疗设施；生产区清洁道、污染道分设；配备与其生产经营规模相适应的污水、污物处理设施，清洗消毒设施设备，以及必要的防鼠、防鸟、防虫设施设备；配备符合国家规定的病死畜禽无害化处理设施设备或者冷藏冷冻等暂存设施设备。</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七、</w:t>
      </w:r>
      <w:r>
        <w:rPr>
          <w:rFonts w:ascii="Times New Roman" w:eastAsia="方正仿宋_GBK" w:cs="Times New Roman" w:hAnsi="Times New Roman"/>
          <w:color w:val="000000"/>
          <w:sz w:val="32"/>
          <w:szCs w:val="32"/>
        </w:rPr>
        <w:t>设有动物卫生防疫领导小组；具有健全的动物卫生防疫制度（包括日常卫生管理制度、防疫消毒制度、疫情报告制度、疫病防治制度、用药管理制度）和饲养管理制度（包括种猪引进管理制度、饲料及添加剂使用管理制度）及相关的记录表。</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八、</w:t>
      </w:r>
      <w:r>
        <w:rPr>
          <w:rFonts w:ascii="Times New Roman" w:eastAsia="方正仿宋_GBK" w:cs="Times New Roman" w:hAnsi="Times New Roman"/>
          <w:color w:val="000000"/>
          <w:sz w:val="32"/>
          <w:szCs w:val="32"/>
        </w:rPr>
        <w:t>场区工作人员健康，无牛结核病、布鲁氏菌病等人畜共患病；场区内水源充足，水质符合国家规定的饮用水卫生标准；生产区内不得饲养除猪以外的其它动物；所用饲料及饲料添加剂不含违禁</w:t>
      </w:r>
      <w:r>
        <w:rPr>
          <w:rFonts w:ascii="Times New Roman" w:eastAsia="方正仿宋_GBK" w:cs="Times New Roman" w:hAnsi="Times New Roman" w:hint="eastAsia"/>
          <w:color w:val="000000"/>
          <w:sz w:val="32"/>
          <w:szCs w:val="32"/>
        </w:rPr>
        <w:t>物质</w:t>
      </w:r>
      <w:r>
        <w:rPr>
          <w:rFonts w:ascii="Times New Roman" w:eastAsia="方正仿宋_GBK" w:cs="Times New Roman" w:hAnsi="Times New Roman"/>
          <w:color w:val="000000"/>
          <w:sz w:val="32"/>
          <w:szCs w:val="32"/>
        </w:rPr>
        <w:t>。</w:t>
      </w:r>
    </w:p>
    <w:p>
      <w:pPr>
        <w:pStyle w:val="53"/>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hint="eastAsia"/>
          <w:color w:val="000000"/>
          <w:sz w:val="32"/>
          <w:szCs w:val="32"/>
        </w:rPr>
        <w:t>九、</w:t>
      </w:r>
      <w:r>
        <w:rPr>
          <w:rFonts w:ascii="Times New Roman" w:eastAsia="方正仿宋_GBK" w:cs="Times New Roman" w:hAnsi="Times New Roman"/>
          <w:color w:val="000000"/>
          <w:sz w:val="32"/>
          <w:szCs w:val="32"/>
        </w:rPr>
        <w:t>配备与其生产经营规模相适应的执业兽医或者动物防疫技术人员。</w:t>
      </w:r>
    </w:p>
    <w:p>
      <w:pPr>
        <w:pStyle w:val="67"/>
        <w:spacing w:line="560" w:lineRule="exact"/>
        <w:ind w:firstLineChars="200" w:firstLine="640"/>
        <w:rPr>
          <w:rFonts w:ascii="Times New Roman" w:eastAsia="方正仿宋_GBK" w:cs="方正仿宋_GBK" w:hAnsi="Times New Roman"/>
          <w:color w:val="000000"/>
          <w:sz w:val="32"/>
          <w:szCs w:val="32"/>
        </w:rPr>
      </w:pPr>
    </w:p>
    <w:sectPr>
      <w:footerReference w:type="default" r:id="rId2"/>
      <w:footerReference w:type="even" r:id="rId3"/>
      <w:pgSz w:w="11907" w:h="16839"/>
      <w:pgMar w:top="1440" w:right="1803" w:bottom="1440" w:left="1803"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华文宋体"/>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Arial">
    <w:altName w:val="DejaVu Sans"/>
    <w:panose1 w:val="020B0604020202020204"/>
    <w:charset w:val="00"/>
    <w:family w:val="swiss"/>
    <w:pitch w:val="variable"/>
    <w:sig w:usb0="E0002AFF" w:usb1="C0007843" w:usb2="00000009" w:usb3="00000000" w:csb0="000001FF" w:csb1="00000000"/>
  </w:font>
  <w:font w:name="黑体">
    <w:altName w:val="华文细黑"/>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01"/>
      <w:framePr w:w="0" w:hRule="auto" w:wrap="around" w:vAnchor="text" w:hAnchor="margin" w:xAlign="outside" w:y="1" w:anchorLock="0"/>
      <w:tabs>
        <w:tab w:val="center" w:pos="4153"/>
        <w:tab w:val="right" w:pos="8306"/>
      </w:tabs>
      <w:ind w:right="360" w:firstLine="360"/>
      <w:rPr>
        <w:rStyle w:val="18"/>
        <w:rFonts w:ascii="宋体"/>
        <w:sz w:val="28"/>
        <w:szCs w:val="28"/>
      </w:rPr>
    </w:pPr>
  </w:p>
  <w:p>
    <w:pPr>
      <w:pStyle w:val="101"/>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00"/>
      <w:framePr w:w="0" w:hRule="auto" w:wrap="around" w:vAnchor="text" w:hAnchor="margin" w:xAlign="outside" w:y="1" w:anchorLock="0"/>
      <w:tabs>
        <w:tab w:val="center" w:pos="4153"/>
        <w:tab w:val="right" w:pos="8306"/>
      </w:tabs>
      <w:ind w:right="360" w:firstLine="360"/>
      <w:rPr>
        <w:rStyle w:val="18"/>
      </w:rPr>
    </w:pPr>
    <w:r>
      <w:rPr>
        <w:rStyle w:val="18"/>
      </w:rPr>
      <w:fldChar w:fldCharType="begin"/>
    </w:r>
    <w:r>
      <w:rPr>
        <w:rStyle w:val="18"/>
      </w:rPr>
      <w:instrText xml:space="preserve">PAGE  </w:instrText>
    </w:r>
    <w:r>
      <w:fldChar w:fldCharType="separate"/>
    </w:r>
    <w:r>
      <w:rPr>
        <w:rStyle w:val="18"/>
      </w:rPr>
      <w:t xml:space="preserve"> </w:t>
    </w:r>
    <w:r>
      <w:fldChar w:fldCharType="end"/>
    </w:r>
  </w:p>
  <w:p>
    <w:pPr>
      <w:pStyle w:val="100"/>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8"/>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9"/>
    <w:basedOn w:val="0"/>
    <w:autoRedefine/>
    <w:next w:val="0"/>
    <w:pPr>
      <w:ind w:left="3360"/>
    </w:pPr>
  </w:style>
  <w:style w:type="paragraph" w:styleId="16">
    <w:name w:val="header"/>
    <w:basedOn w:val="0"/>
    <w:pPr>
      <w:pBdr>
        <w:bottom w:val="single" w:sz="6" w:space="1" w:color="auto"/>
      </w:pBdr>
      <w:tabs>
        <w:tab w:val="center" w:pos="4153"/>
        <w:tab w:val="right" w:pos="8307"/>
      </w:tabs>
      <w:snapToGrid w:val="0"/>
      <w:jc w:val="center"/>
    </w:pPr>
    <w:rPr>
      <w:sz w:val="18"/>
    </w:rPr>
  </w:style>
  <w:style w:type="paragraph" w:styleId="17">
    <w:name w:val="footer"/>
    <w:basedOn w:val="0"/>
    <w:pPr>
      <w:tabs>
        <w:tab w:val="center" w:pos="4153"/>
        <w:tab w:val="right" w:pos="8307"/>
      </w:tabs>
      <w:snapToGrid w:val="0"/>
      <w:jc w:val="left"/>
    </w:pPr>
    <w:rPr>
      <w:sz w:val="18"/>
    </w:rPr>
  </w:style>
  <w:style w:type="character" w:styleId="18">
    <w:name w:val="page number"/>
    <w:rPr>
      <w:lang w:bidi="ar-SA"/>
    </w:rPr>
  </w:style>
  <w:style w:type="paragraph" w:styleId="19">
    <w:name w:val="List Number 3"/>
    <w:basedOn w:val="0"/>
    <w:pPr>
      <w:tabs>
        <w:tab w:val="left" w:pos="1200"/>
      </w:tabs>
      <w:ind w:left="1200" w:hanging="360"/>
    </w:pPr>
  </w:style>
  <w:style w:type="paragraph" w:styleId="20">
    <w:name w:val="Title"/>
    <w:basedOn w:val="0"/>
    <w:pPr>
      <w:spacing w:before="240" w:after="60"/>
      <w:jc w:val="center"/>
      <w:outlineLvl w:val="0"/>
    </w:pPr>
    <w:rPr>
      <w:rFonts w:ascii="Arial" w:hAnsi="Arial"/>
      <w:b/>
      <w:sz w:val="32"/>
    </w:rPr>
  </w:style>
  <w:style w:type="paragraph" w:styleId="21">
    <w:name w:val="Body Text"/>
    <w:basedOn w:val="0"/>
    <w:pPr>
      <w:spacing w:after="120"/>
    </w:pPr>
  </w:style>
  <w:style w:type="paragraph" w:styleId="22">
    <w:name w:val="Body Text Indent"/>
    <w:basedOn w:val="0"/>
    <w:pPr>
      <w:spacing w:after="120"/>
      <w:ind w:left="420"/>
    </w:pPr>
  </w:style>
  <w:style w:type="paragraph" w:styleId="23">
    <w:name w:val="List Continue"/>
    <w:basedOn w:val="0"/>
    <w:pPr>
      <w:spacing w:after="120"/>
      <w:ind w:left="420"/>
    </w:pPr>
  </w:style>
  <w:style w:type="paragraph" w:styleId="24">
    <w:name w:val="List Continue 2"/>
    <w:basedOn w:val="0"/>
    <w:pPr>
      <w:spacing w:after="120"/>
      <w:ind w:left="840"/>
    </w:pPr>
  </w:style>
  <w:style w:type="paragraph" w:styleId="25">
    <w:name w:val="List Continue 3"/>
    <w:basedOn w:val="0"/>
    <w:pPr>
      <w:spacing w:after="120"/>
      <w:ind w:left="1260"/>
    </w:pPr>
  </w:style>
  <w:style w:type="paragraph" w:styleId="26">
    <w:name w:val="List Continue 4"/>
    <w:basedOn w:val="0"/>
    <w:pPr>
      <w:spacing w:after="120"/>
      <w:ind w:left="1680"/>
    </w:pPr>
  </w:style>
  <w:style w:type="paragraph" w:styleId="27">
    <w:name w:val="List Continue 5"/>
    <w:basedOn w:val="0"/>
    <w:pPr>
      <w:spacing w:after="120"/>
      <w:ind w:left="2100"/>
    </w:pPr>
  </w:style>
  <w:style w:type="paragraph" w:customStyle="1" w:styleId="28">
    <w:name w:val="样式 474 10 磅"/>
    <w:next w:val="19"/>
    <w:pPr>
      <w:widowControl w:val="0"/>
      <w:jc w:val="both"/>
    </w:pPr>
    <w:rPr>
      <w:rFonts w:ascii="Times New Roman" w:eastAsia="宋体" w:cs="Times New Roman" w:hAnsi="Times New Roman"/>
      <w:kern w:val="2"/>
      <w:sz w:val="21"/>
      <w:szCs w:val="24"/>
      <w:lang w:val="en-US" w:eastAsia="zh-CN" w:bidi="ar-SA"/>
    </w:rPr>
  </w:style>
  <w:style w:type="paragraph" w:customStyle="1" w:styleId="29">
    <w:name w:val="样式 508 10 磅"/>
    <w:next w:val="21"/>
    <w:pPr>
      <w:widowControl w:val="0"/>
      <w:jc w:val="both"/>
    </w:pPr>
    <w:rPr>
      <w:rFonts w:ascii="Times New Roman" w:eastAsia="宋体" w:cs="Times New Roman" w:hAnsi="Times New Roman"/>
      <w:kern w:val="2"/>
      <w:sz w:val="21"/>
      <w:szCs w:val="24"/>
      <w:lang w:val="en-US" w:eastAsia="zh-CN" w:bidi="ar-SA"/>
    </w:rPr>
  </w:style>
  <w:style w:type="paragraph" w:customStyle="1" w:styleId="30">
    <w:name w:val="样式 2 10 磅"/>
    <w:next w:val="22"/>
    <w:pPr>
      <w:widowControl w:val="0"/>
      <w:jc w:val="both"/>
    </w:pPr>
    <w:rPr>
      <w:rFonts w:ascii="Times New Roman" w:eastAsia="宋体" w:cs="Times New Roman" w:hAnsi="Times New Roman"/>
      <w:kern w:val="2"/>
      <w:sz w:val="21"/>
      <w:szCs w:val="24"/>
      <w:lang w:val="en-US" w:eastAsia="zh-CN" w:bidi="ar-SA"/>
    </w:rPr>
  </w:style>
  <w:style w:type="paragraph" w:customStyle="1" w:styleId="31">
    <w:name w:val="样式 509 10 磅"/>
    <w:next w:val="23"/>
    <w:pPr>
      <w:widowControl w:val="0"/>
      <w:jc w:val="both"/>
    </w:pPr>
    <w:rPr>
      <w:rFonts w:ascii="Times New Roman" w:eastAsia="宋体" w:cs="Times New Roman" w:hAnsi="Times New Roman"/>
      <w:kern w:val="2"/>
      <w:sz w:val="21"/>
      <w:szCs w:val="24"/>
      <w:lang w:val="en-US" w:eastAsia="zh-CN" w:bidi="ar-SA"/>
    </w:rPr>
  </w:style>
  <w:style w:type="paragraph" w:customStyle="1" w:styleId="32">
    <w:name w:val="样式 3 10 磅"/>
    <w:next w:val="24"/>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11 10 磅"/>
    <w:next w:val="25"/>
    <w:pPr>
      <w:widowControl w:val="0"/>
      <w:jc w:val="both"/>
    </w:pPr>
    <w:rPr>
      <w:rFonts w:ascii="Times New Roman" w:eastAsia="宋体" w:cs="Times New Roman" w:hAnsi="Times New Roman"/>
      <w:kern w:val="2"/>
      <w:sz w:val="21"/>
      <w:szCs w:val="24"/>
      <w:lang w:val="en-US" w:eastAsia="zh-CN" w:bidi="ar-SA"/>
    </w:rPr>
  </w:style>
  <w:style w:type="paragraph" w:customStyle="1" w:styleId="34">
    <w:name w:val="样式 4 10 磅"/>
    <w:next w:val="26"/>
    <w:pPr>
      <w:widowControl w:val="0"/>
      <w:jc w:val="both"/>
    </w:pPr>
    <w:rPr>
      <w:rFonts w:ascii="Times New Roman" w:eastAsia="宋体" w:cs="Times New Roman" w:hAnsi="Times New Roman"/>
      <w:kern w:val="2"/>
      <w:sz w:val="21"/>
      <w:szCs w:val="24"/>
      <w:lang w:val="en-US" w:eastAsia="zh-CN" w:bidi="ar-SA"/>
    </w:rPr>
  </w:style>
  <w:style w:type="paragraph" w:customStyle="1" w:styleId="35">
    <w:name w:val="样式 513 10 磅"/>
    <w:next w:val="27"/>
    <w:pPr>
      <w:widowControl w:val="0"/>
      <w:jc w:val="both"/>
    </w:pPr>
    <w:rPr>
      <w:rFonts w:ascii="Times New Roman" w:eastAsia="宋体" w:cs="Times New Roman" w:hAnsi="Times New Roman"/>
      <w:kern w:val="2"/>
      <w:sz w:val="21"/>
      <w:szCs w:val="24"/>
      <w:lang w:val="en-US" w:eastAsia="zh-CN" w:bidi="ar-SA"/>
    </w:rPr>
  </w:style>
  <w:style w:type="paragraph" w:customStyle="1" w:styleId="36">
    <w:name w:val="样式 小五"/>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37">
    <w:name w:val="样式 1 小五"/>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38">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39">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40">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41">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42">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43">
    <w:name w:val="样式 8 10 磅"/>
    <w:next w:val="30"/>
    <w:pPr>
      <w:widowControl w:val="0"/>
      <w:jc w:val="both"/>
    </w:pPr>
    <w:rPr>
      <w:rFonts w:ascii="Calibri" w:eastAsia="宋体" w:cs="Arial" w:hAnsi="Calibri"/>
      <w:kern w:val="2"/>
      <w:sz w:val="21"/>
      <w:szCs w:val="24"/>
      <w:lang w:val="en-US" w:eastAsia="zh-CN" w:bidi="ar-SA"/>
    </w:rPr>
  </w:style>
  <w:style w:type="paragraph" w:customStyle="1" w:styleId="44">
    <w:name w:val="样式 9 10 磅"/>
    <w:pPr>
      <w:widowControl w:val="0"/>
      <w:jc w:val="both"/>
    </w:pPr>
    <w:rPr>
      <w:rFonts w:ascii="Times New Roman" w:eastAsia="宋体" w:cs="Times New Roman" w:hAnsi="Times New Roman"/>
      <w:kern w:val="2"/>
      <w:sz w:val="21"/>
      <w:szCs w:val="24"/>
      <w:lang w:val="en-US" w:eastAsia="zh-CN" w:bidi="ar-SA"/>
    </w:rPr>
  </w:style>
  <w:style w:type="paragraph" w:customStyle="1" w:styleId="45">
    <w:name w:val="样式 10 10 磅"/>
    <w:pPr>
      <w:widowControl w:val="0"/>
      <w:jc w:val="both"/>
    </w:pPr>
    <w:rPr>
      <w:rFonts w:ascii="Times New Roman" w:eastAsia="宋体" w:cs="Times New Roman" w:hAnsi="Times New Roman"/>
      <w:kern w:val="2"/>
      <w:sz w:val="21"/>
      <w:szCs w:val="24"/>
      <w:lang w:val="en-US" w:eastAsia="zh-CN" w:bidi="ar-SA"/>
    </w:rPr>
  </w:style>
  <w:style w:type="paragraph" w:customStyle="1" w:styleId="46">
    <w:name w:val="样式 11 10 磅"/>
    <w:pPr>
      <w:widowControl w:val="0"/>
      <w:jc w:val="both"/>
    </w:pPr>
    <w:rPr>
      <w:rFonts w:ascii="Times New Roman" w:eastAsia="宋体" w:cs="Times New Roman" w:hAnsi="Times New Roman"/>
      <w:kern w:val="2"/>
      <w:sz w:val="21"/>
      <w:szCs w:val="24"/>
      <w:lang w:val="en-US" w:eastAsia="zh-CN" w:bidi="ar-SA"/>
    </w:rPr>
  </w:style>
  <w:style w:type="paragraph" w:styleId="47">
    <w:name w:val="Balloon Text"/>
    <w:basedOn w:val="0"/>
    <w:rPr>
      <w:sz w:val="18"/>
      <w:szCs w:val="18"/>
    </w:rPr>
  </w:style>
  <w:style w:type="paragraph" w:customStyle="1" w:styleId="48">
    <w:name w:val="样式 12 10 磅"/>
    <w:next w:val="34"/>
    <w:pPr>
      <w:widowControl w:val="0"/>
      <w:jc w:val="both"/>
    </w:pPr>
    <w:rPr>
      <w:rFonts w:ascii="Calibri" w:eastAsia="宋体" w:cs="Arial" w:hAnsi="Calibri"/>
      <w:kern w:val="2"/>
      <w:sz w:val="21"/>
      <w:szCs w:val="24"/>
      <w:lang w:val="en-US" w:eastAsia="zh-CN" w:bidi="ar-SA"/>
    </w:rPr>
  </w:style>
  <w:style w:type="paragraph" w:customStyle="1" w:styleId="49">
    <w:name w:val="样式 13 10 磅"/>
    <w:pPr>
      <w:widowControl w:val="0"/>
      <w:jc w:val="both"/>
    </w:pPr>
    <w:rPr>
      <w:rFonts w:ascii="Calibri" w:eastAsia="宋体" w:cs="Arial" w:hAnsi="Calibri"/>
      <w:kern w:val="2"/>
      <w:sz w:val="21"/>
      <w:szCs w:val="24"/>
      <w:lang w:val="en-US" w:eastAsia="zh-CN" w:bidi="ar-SA"/>
    </w:rPr>
  </w:style>
  <w:style w:type="paragraph" w:customStyle="1" w:styleId="50">
    <w:name w:val="样式 14 10 磅"/>
    <w:pPr>
      <w:widowControl w:val="0"/>
      <w:jc w:val="both"/>
    </w:pPr>
    <w:rPr>
      <w:rFonts w:ascii="Times New Roman" w:eastAsia="宋体" w:cs="Times New Roman" w:hAnsi="Times New Roman"/>
      <w:kern w:val="2"/>
      <w:sz w:val="21"/>
      <w:szCs w:val="24"/>
      <w:lang w:val="en-US" w:eastAsia="zh-CN" w:bidi="ar-SA"/>
    </w:rPr>
  </w:style>
  <w:style w:type="paragraph" w:customStyle="1" w:styleId="51">
    <w:name w:val="样式 15 10 磅"/>
    <w:pPr>
      <w:widowControl w:val="0"/>
      <w:jc w:val="both"/>
    </w:pPr>
    <w:rPr>
      <w:rFonts w:ascii="Times New Roman" w:eastAsia="宋体" w:cs="Times New Roman" w:hAnsi="Times New Roman"/>
      <w:kern w:val="2"/>
      <w:sz w:val="21"/>
      <w:szCs w:val="24"/>
      <w:lang w:val="en-US" w:eastAsia="zh-CN" w:bidi="ar-SA"/>
    </w:rPr>
  </w:style>
  <w:style w:type="paragraph" w:customStyle="1" w:styleId="52">
    <w:name w:val="样式 16 10 磅"/>
    <w:pPr>
      <w:widowControl w:val="0"/>
      <w:jc w:val="both"/>
    </w:pPr>
    <w:rPr>
      <w:rFonts w:ascii="Times New Roman" w:eastAsia="宋体" w:cs="Times New Roman" w:hAnsi="Times New Roman"/>
      <w:kern w:val="2"/>
      <w:sz w:val="21"/>
      <w:szCs w:val="24"/>
      <w:lang w:val="en-US" w:eastAsia="zh-CN" w:bidi="ar-SA"/>
    </w:rPr>
  </w:style>
  <w:style w:type="paragraph" w:customStyle="1" w:styleId="53">
    <w:name w:val="样式 17 10 磅"/>
    <w:pPr>
      <w:widowControl w:val="0"/>
      <w:jc w:val="both"/>
    </w:pPr>
    <w:rPr>
      <w:rFonts w:ascii="Calibri" w:eastAsia="宋体" w:cs="Arial" w:hAnsi="Calibri"/>
      <w:kern w:val="2"/>
      <w:sz w:val="21"/>
      <w:szCs w:val="24"/>
      <w:lang w:val="en-US" w:eastAsia="zh-CN" w:bidi="ar-SA"/>
    </w:rPr>
  </w:style>
  <w:style w:type="paragraph" w:customStyle="1" w:styleId="54">
    <w:name w:val="样式 18 10 磅"/>
    <w:pPr>
      <w:widowControl w:val="0"/>
      <w:jc w:val="both"/>
    </w:pPr>
    <w:rPr>
      <w:rFonts w:ascii="Calibri" w:eastAsia="宋体" w:cs="Arial" w:hAnsi="Calibri"/>
      <w:kern w:val="2"/>
      <w:sz w:val="21"/>
      <w:szCs w:val="24"/>
      <w:lang w:val="en-US" w:eastAsia="zh-CN" w:bidi="ar-SA"/>
    </w:rPr>
  </w:style>
  <w:style w:type="paragraph" w:customStyle="1" w:styleId="55">
    <w:name w:val="样式 19 10 磅"/>
    <w:pPr>
      <w:widowControl w:val="0"/>
      <w:jc w:val="both"/>
    </w:pPr>
    <w:rPr>
      <w:rFonts w:ascii="Calibri" w:eastAsia="宋体" w:cs="Arial" w:hAnsi="Calibri"/>
      <w:kern w:val="2"/>
      <w:sz w:val="21"/>
      <w:szCs w:val="24"/>
      <w:lang w:val="en-US" w:eastAsia="zh-CN" w:bidi="ar-SA"/>
    </w:rPr>
  </w:style>
  <w:style w:type="paragraph" w:customStyle="1" w:styleId="56">
    <w:name w:val="样式 20 10 磅"/>
    <w:pPr>
      <w:widowControl w:val="0"/>
      <w:jc w:val="both"/>
    </w:pPr>
    <w:rPr>
      <w:rFonts w:ascii="Calibri" w:eastAsia="宋体" w:cs="Arial" w:hAnsi="Calibri"/>
      <w:kern w:val="2"/>
      <w:sz w:val="21"/>
      <w:szCs w:val="24"/>
      <w:lang w:val="en-US" w:eastAsia="zh-CN" w:bidi="ar-SA"/>
    </w:rPr>
  </w:style>
  <w:style w:type="paragraph" w:customStyle="1" w:styleId="57">
    <w:name w:val="样式 21 10 磅"/>
    <w:pPr>
      <w:widowControl w:val="0"/>
      <w:jc w:val="both"/>
    </w:pPr>
    <w:rPr>
      <w:rFonts w:ascii="Calibri" w:eastAsia="宋体" w:cs="Arial" w:hAnsi="Calibri"/>
      <w:kern w:val="2"/>
      <w:sz w:val="21"/>
      <w:szCs w:val="24"/>
      <w:lang w:val="en-US" w:eastAsia="zh-CN" w:bidi="ar-SA"/>
    </w:rPr>
  </w:style>
  <w:style w:type="paragraph" w:customStyle="1" w:styleId="58">
    <w:name w:val="样式 22 10 磅"/>
    <w:pPr>
      <w:widowControl w:val="0"/>
      <w:jc w:val="both"/>
    </w:pPr>
    <w:rPr>
      <w:rFonts w:ascii="Calibri" w:eastAsia="宋体" w:cs="Arial" w:hAnsi="Calibri"/>
      <w:kern w:val="2"/>
      <w:sz w:val="21"/>
      <w:szCs w:val="24"/>
      <w:lang w:val="en-US" w:eastAsia="zh-CN" w:bidi="ar-SA"/>
    </w:rPr>
  </w:style>
  <w:style w:type="paragraph" w:customStyle="1" w:styleId="59">
    <w:name w:val="样式 23 10 磅"/>
    <w:pPr>
      <w:widowControl w:val="0"/>
      <w:jc w:val="both"/>
    </w:pPr>
    <w:rPr>
      <w:rFonts w:ascii="Calibri" w:eastAsia="宋体" w:cs="Arial" w:hAnsi="Calibri"/>
      <w:kern w:val="2"/>
      <w:sz w:val="21"/>
      <w:szCs w:val="24"/>
      <w:lang w:val="en-US" w:eastAsia="zh-CN" w:bidi="ar-SA"/>
    </w:rPr>
  </w:style>
  <w:style w:type="paragraph" w:customStyle="1" w:styleId="60">
    <w:name w:val="样式 24 10 磅"/>
    <w:pPr>
      <w:widowControl w:val="0"/>
      <w:jc w:val="both"/>
    </w:pPr>
    <w:rPr>
      <w:rFonts w:ascii="Calibri" w:eastAsia="宋体" w:cs="Arial" w:hAnsi="Calibri"/>
      <w:kern w:val="2"/>
      <w:sz w:val="21"/>
      <w:szCs w:val="24"/>
      <w:lang w:val="en-US" w:eastAsia="zh-CN" w:bidi="ar-SA"/>
    </w:rPr>
  </w:style>
  <w:style w:type="paragraph" w:customStyle="1" w:styleId="61">
    <w:name w:val="样式 25 10 磅"/>
    <w:pPr>
      <w:widowControl w:val="0"/>
      <w:jc w:val="both"/>
    </w:pPr>
    <w:rPr>
      <w:rFonts w:ascii="Calibri" w:eastAsia="宋体" w:cs="Arial" w:hAnsi="Calibri"/>
      <w:kern w:val="2"/>
      <w:sz w:val="21"/>
      <w:szCs w:val="24"/>
      <w:lang w:val="en-US" w:eastAsia="zh-CN" w:bidi="ar-SA"/>
    </w:rPr>
  </w:style>
  <w:style w:type="paragraph" w:customStyle="1" w:styleId="62">
    <w:name w:val="样式 26 10 磅"/>
    <w:pPr>
      <w:widowControl w:val="0"/>
      <w:jc w:val="both"/>
    </w:pPr>
    <w:rPr>
      <w:rFonts w:ascii="Calibri" w:eastAsia="宋体" w:cs="Arial" w:hAnsi="Calibri"/>
      <w:kern w:val="2"/>
      <w:sz w:val="21"/>
      <w:szCs w:val="24"/>
      <w:lang w:val="en-US" w:eastAsia="zh-CN" w:bidi="ar-SA"/>
    </w:rPr>
  </w:style>
  <w:style w:type="paragraph" w:customStyle="1" w:styleId="63">
    <w:name w:val="样式 27 10 磅"/>
    <w:pPr>
      <w:widowControl w:val="0"/>
      <w:jc w:val="both"/>
    </w:pPr>
    <w:rPr>
      <w:rFonts w:ascii="Calibri" w:eastAsia="宋体" w:cs="Arial" w:hAnsi="Calibri"/>
      <w:kern w:val="2"/>
      <w:sz w:val="21"/>
      <w:szCs w:val="24"/>
      <w:lang w:val="en-US" w:eastAsia="zh-CN" w:bidi="ar-SA"/>
    </w:rPr>
  </w:style>
  <w:style w:type="paragraph" w:customStyle="1" w:styleId="64">
    <w:name w:val="样式 28 10 磅"/>
    <w:pPr>
      <w:widowControl w:val="0"/>
      <w:jc w:val="both"/>
    </w:pPr>
    <w:rPr>
      <w:rFonts w:ascii="Calibri" w:eastAsia="宋体" w:cs="Arial" w:hAnsi="Calibri"/>
      <w:kern w:val="2"/>
      <w:sz w:val="21"/>
      <w:szCs w:val="24"/>
      <w:lang w:val="en-US" w:eastAsia="zh-CN" w:bidi="ar-SA"/>
    </w:rPr>
  </w:style>
  <w:style w:type="paragraph" w:customStyle="1" w:styleId="65">
    <w:name w:val="样式 29 10 磅"/>
    <w:pPr>
      <w:widowControl w:val="0"/>
      <w:jc w:val="both"/>
    </w:pPr>
    <w:rPr>
      <w:rFonts w:ascii="Calibri" w:eastAsia="宋体" w:cs="Arial" w:hAnsi="Calibri"/>
      <w:kern w:val="2"/>
      <w:sz w:val="21"/>
      <w:szCs w:val="24"/>
      <w:lang w:val="en-US" w:eastAsia="zh-CN" w:bidi="ar-SA"/>
    </w:rPr>
  </w:style>
  <w:style w:type="paragraph" w:customStyle="1" w:styleId="66">
    <w:name w:val="列出段落1"/>
    <w:pPr>
      <w:widowControl w:val="0"/>
      <w:ind w:firstLineChars="200" w:firstLine="200"/>
      <w:jc w:val="both"/>
    </w:pPr>
    <w:rPr>
      <w:rFonts w:ascii="Calibri" w:eastAsia="宋体" w:cs="Arial" w:hAnsi="Calibri"/>
      <w:kern w:val="2"/>
      <w:sz w:val="21"/>
      <w:szCs w:val="24"/>
      <w:lang w:val="en-US" w:eastAsia="zh-CN" w:bidi="ar-SA"/>
    </w:rPr>
  </w:style>
  <w:style w:type="paragraph" w:customStyle="1" w:styleId="67">
    <w:name w:val="样式 30 10 磅"/>
    <w:pPr>
      <w:widowControl w:val="0"/>
      <w:jc w:val="both"/>
    </w:pPr>
    <w:rPr>
      <w:rFonts w:ascii="Calibri" w:eastAsia="宋体" w:cs="Arial" w:hAnsi="Calibri"/>
      <w:kern w:val="2"/>
      <w:sz w:val="21"/>
      <w:szCs w:val="24"/>
      <w:lang w:val="en-US" w:eastAsia="zh-CN" w:bidi="ar-SA"/>
    </w:rPr>
  </w:style>
  <w:style w:type="paragraph" w:customStyle="1" w:styleId="68">
    <w:name w:val="样式 31 10 磅"/>
    <w:pPr>
      <w:widowControl w:val="0"/>
      <w:ind w:firstLineChars="200" w:firstLine="200"/>
      <w:jc w:val="both"/>
    </w:pPr>
    <w:rPr>
      <w:rFonts w:ascii="Calibri" w:eastAsia="宋体" w:cs="Arial" w:hAnsi="Calibri"/>
      <w:kern w:val="2"/>
      <w:sz w:val="21"/>
      <w:szCs w:val="24"/>
      <w:lang w:val="en-US" w:eastAsia="zh-CN" w:bidi="ar-SA"/>
    </w:rPr>
  </w:style>
  <w:style w:type="paragraph" w:customStyle="1" w:styleId="69">
    <w:name w:val="样式 32 10 磅"/>
    <w:pPr>
      <w:widowControl w:val="0"/>
      <w:ind w:firstLineChars="200" w:firstLine="200"/>
      <w:jc w:val="both"/>
    </w:pPr>
    <w:rPr>
      <w:rFonts w:ascii="Calibri" w:eastAsia="宋体" w:cs="Arial" w:hAnsi="Calibri"/>
      <w:kern w:val="2"/>
      <w:sz w:val="21"/>
      <w:szCs w:val="24"/>
      <w:lang w:val="en-US" w:eastAsia="zh-CN" w:bidi="ar-SA"/>
    </w:rPr>
  </w:style>
  <w:style w:type="paragraph" w:customStyle="1" w:styleId="70">
    <w:name w:val="样式 33 10 磅"/>
    <w:pPr>
      <w:widowControl w:val="0"/>
      <w:jc w:val="both"/>
    </w:pPr>
    <w:rPr>
      <w:rFonts w:ascii="Calibri" w:eastAsia="宋体" w:cs="Arial" w:hAnsi="Calibri"/>
      <w:kern w:val="2"/>
      <w:sz w:val="21"/>
      <w:szCs w:val="24"/>
      <w:lang w:val="en-US" w:eastAsia="zh-CN" w:bidi="ar-SA"/>
    </w:rPr>
  </w:style>
  <w:style w:type="paragraph" w:customStyle="1" w:styleId="71">
    <w:name w:val="样式 34 10 磅"/>
    <w:pPr>
      <w:widowControl w:val="0"/>
      <w:jc w:val="both"/>
    </w:pPr>
    <w:rPr>
      <w:rFonts w:ascii="Calibri" w:eastAsia="宋体" w:cs="Arial" w:hAnsi="Calibri"/>
      <w:kern w:val="2"/>
      <w:sz w:val="21"/>
      <w:szCs w:val="24"/>
      <w:lang w:val="en-US" w:eastAsia="zh-CN" w:bidi="ar-SA"/>
    </w:rPr>
  </w:style>
  <w:style w:type="paragraph" w:customStyle="1" w:styleId="72">
    <w:name w:val="样式 35 10 磅"/>
    <w:pPr>
      <w:widowControl w:val="0"/>
      <w:ind w:firstLineChars="200" w:firstLine="200"/>
      <w:jc w:val="both"/>
    </w:pPr>
    <w:rPr>
      <w:rFonts w:ascii="Calibri" w:eastAsia="宋体" w:cs="Arial" w:hAnsi="Calibri"/>
      <w:kern w:val="2"/>
      <w:sz w:val="21"/>
      <w:szCs w:val="24"/>
      <w:lang w:val="en-US" w:eastAsia="zh-CN" w:bidi="ar-SA"/>
    </w:rPr>
  </w:style>
  <w:style w:type="paragraph" w:customStyle="1" w:styleId="73">
    <w:name w:val="样式 36 10 磅"/>
    <w:pPr>
      <w:widowControl w:val="0"/>
      <w:jc w:val="both"/>
    </w:pPr>
    <w:rPr>
      <w:rFonts w:ascii="Calibri" w:eastAsia="宋体" w:cs="Arial" w:hAnsi="Calibri"/>
      <w:kern w:val="2"/>
      <w:sz w:val="21"/>
      <w:szCs w:val="24"/>
      <w:lang w:val="en-US" w:eastAsia="zh-CN" w:bidi="ar-SA"/>
    </w:rPr>
  </w:style>
  <w:style w:type="paragraph" w:customStyle="1" w:styleId="74">
    <w:name w:val="样式 37 10 磅"/>
    <w:pPr>
      <w:widowControl w:val="0"/>
      <w:jc w:val="both"/>
    </w:pPr>
    <w:rPr>
      <w:rFonts w:ascii="Calibri" w:eastAsia="宋体" w:cs="Arial" w:hAnsi="Calibri"/>
      <w:kern w:val="2"/>
      <w:sz w:val="21"/>
      <w:szCs w:val="24"/>
      <w:lang w:val="en-US" w:eastAsia="zh-CN" w:bidi="ar-SA"/>
    </w:rPr>
  </w:style>
  <w:style w:type="paragraph" w:customStyle="1" w:styleId="75">
    <w:name w:val="样式 38 10 磅"/>
    <w:pPr>
      <w:widowControl w:val="0"/>
      <w:jc w:val="both"/>
    </w:pPr>
    <w:rPr>
      <w:rFonts w:ascii="Times New Roman" w:eastAsia="宋体" w:cs="Times New Roman" w:hAnsi="Times New Roman"/>
      <w:kern w:val="2"/>
      <w:sz w:val="21"/>
      <w:szCs w:val="24"/>
      <w:lang w:val="en-US" w:eastAsia="zh-CN" w:bidi="ar-SA"/>
    </w:rPr>
  </w:style>
  <w:style w:type="paragraph" w:customStyle="1" w:styleId="76">
    <w:name w:val="样式 39 10 磅"/>
    <w:pPr>
      <w:widowControl w:val="0"/>
      <w:jc w:val="both"/>
    </w:pPr>
    <w:rPr>
      <w:rFonts w:ascii="Calibri" w:eastAsia="宋体" w:cs="Arial" w:hAnsi="Calibri"/>
      <w:kern w:val="2"/>
      <w:sz w:val="21"/>
      <w:szCs w:val="24"/>
      <w:lang w:val="en-US" w:eastAsia="zh-CN" w:bidi="ar-SA"/>
    </w:rPr>
  </w:style>
  <w:style w:type="paragraph" w:customStyle="1" w:styleId="77">
    <w:name w:val="样式 40 10 磅"/>
    <w:pPr>
      <w:widowControl w:val="0"/>
      <w:jc w:val="both"/>
    </w:pPr>
    <w:rPr>
      <w:rFonts w:ascii="Calibri" w:eastAsia="宋体" w:cs="Arial" w:hAnsi="Calibri"/>
      <w:kern w:val="2"/>
      <w:sz w:val="21"/>
      <w:szCs w:val="24"/>
      <w:lang w:val="en-US" w:eastAsia="zh-CN" w:bidi="ar-SA"/>
    </w:rPr>
  </w:style>
  <w:style w:type="paragraph" w:customStyle="1" w:styleId="78">
    <w:name w:val="样式 41 10 磅"/>
    <w:pPr>
      <w:widowControl w:val="0"/>
      <w:jc w:val="both"/>
    </w:pPr>
    <w:rPr>
      <w:rFonts w:ascii="Calibri" w:eastAsia="宋体" w:cs="Arial" w:hAnsi="Calibri"/>
      <w:kern w:val="2"/>
      <w:sz w:val="21"/>
      <w:szCs w:val="24"/>
      <w:lang w:val="en-US" w:eastAsia="zh-CN" w:bidi="ar-SA"/>
    </w:rPr>
  </w:style>
  <w:style w:type="paragraph" w:customStyle="1" w:styleId="79">
    <w:name w:val="样式 42 10 磅"/>
    <w:pPr>
      <w:widowControl w:val="0"/>
      <w:jc w:val="both"/>
    </w:pPr>
    <w:rPr>
      <w:rFonts w:ascii="Calibri" w:eastAsia="宋体" w:cs="Arial" w:hAnsi="Calibri"/>
      <w:kern w:val="2"/>
      <w:sz w:val="21"/>
      <w:szCs w:val="24"/>
      <w:lang w:val="en-US" w:eastAsia="zh-CN" w:bidi="ar-SA"/>
    </w:rPr>
  </w:style>
  <w:style w:type="paragraph" w:customStyle="1" w:styleId="80">
    <w:name w:val="样式 43 10 磅"/>
    <w:pPr>
      <w:widowControl w:val="0"/>
      <w:jc w:val="both"/>
    </w:pPr>
    <w:rPr>
      <w:rFonts w:ascii="Calibri" w:eastAsia="宋体" w:cs="Arial" w:hAnsi="Calibri"/>
      <w:kern w:val="2"/>
      <w:sz w:val="21"/>
      <w:szCs w:val="24"/>
      <w:lang w:val="en-US" w:eastAsia="zh-CN" w:bidi="ar-SA"/>
    </w:rPr>
  </w:style>
  <w:style w:type="paragraph" w:customStyle="1" w:styleId="81">
    <w:name w:val="样式 44 10 磅"/>
    <w:pPr>
      <w:widowControl w:val="0"/>
      <w:jc w:val="both"/>
    </w:pPr>
    <w:rPr>
      <w:rFonts w:ascii="Calibri" w:eastAsia="宋体" w:cs="Arial" w:hAnsi="Calibri"/>
      <w:kern w:val="2"/>
      <w:sz w:val="21"/>
      <w:szCs w:val="24"/>
      <w:lang w:val="en-US" w:eastAsia="zh-CN" w:bidi="ar-SA"/>
    </w:rPr>
  </w:style>
  <w:style w:type="paragraph" w:customStyle="1" w:styleId="82">
    <w:name w:val="样式 45 10 磅"/>
    <w:pPr>
      <w:widowControl w:val="0"/>
      <w:jc w:val="both"/>
    </w:pPr>
    <w:rPr>
      <w:rFonts w:ascii="Calibri" w:eastAsia="宋体" w:cs="Arial" w:hAnsi="Calibri"/>
      <w:kern w:val="2"/>
      <w:sz w:val="21"/>
      <w:szCs w:val="24"/>
      <w:lang w:val="en-US" w:eastAsia="zh-CN" w:bidi="ar-SA"/>
    </w:rPr>
  </w:style>
  <w:style w:type="paragraph" w:customStyle="1" w:styleId="83">
    <w:name w:val="样式 46 10 磅"/>
    <w:pPr>
      <w:widowControl w:val="0"/>
      <w:jc w:val="both"/>
    </w:pPr>
    <w:rPr>
      <w:rFonts w:ascii="Calibri" w:eastAsia="宋体" w:cs="Arial" w:hAnsi="Calibri"/>
      <w:kern w:val="2"/>
      <w:sz w:val="21"/>
      <w:szCs w:val="24"/>
      <w:lang w:val="en-US" w:eastAsia="zh-CN" w:bidi="ar-SA"/>
    </w:rPr>
  </w:style>
  <w:style w:type="paragraph" w:customStyle="1" w:styleId="84">
    <w:name w:val="样式 47 10 磅"/>
    <w:pPr>
      <w:widowControl w:val="0"/>
      <w:jc w:val="both"/>
    </w:pPr>
    <w:rPr>
      <w:rFonts w:ascii="Calibri" w:eastAsia="宋体" w:cs="Arial" w:hAnsi="Calibri"/>
      <w:kern w:val="2"/>
      <w:sz w:val="21"/>
      <w:szCs w:val="24"/>
      <w:lang w:val="en-US" w:eastAsia="zh-CN" w:bidi="ar-SA"/>
    </w:rPr>
  </w:style>
  <w:style w:type="paragraph" w:customStyle="1" w:styleId="85">
    <w:name w:val="样式 48 10 磅"/>
    <w:pPr>
      <w:widowControl w:val="0"/>
      <w:jc w:val="both"/>
    </w:pPr>
    <w:rPr>
      <w:rFonts w:ascii="Calibri" w:eastAsia="宋体" w:cs="Arial" w:hAnsi="Calibri"/>
      <w:kern w:val="2"/>
      <w:sz w:val="21"/>
      <w:szCs w:val="24"/>
      <w:lang w:val="en-US" w:eastAsia="zh-CN" w:bidi="ar-SA"/>
    </w:rPr>
  </w:style>
  <w:style w:type="paragraph" w:customStyle="1" w:styleId="86">
    <w:name w:val="样式 49 10 磅"/>
    <w:pPr>
      <w:widowControl w:val="0"/>
      <w:jc w:val="both"/>
    </w:pPr>
    <w:rPr>
      <w:rFonts w:ascii="Calibri" w:eastAsia="宋体" w:cs="Arial" w:hAnsi="Calibri"/>
      <w:kern w:val="2"/>
      <w:sz w:val="21"/>
      <w:szCs w:val="24"/>
      <w:lang w:val="en-US" w:eastAsia="zh-CN" w:bidi="ar-SA"/>
    </w:rPr>
  </w:style>
  <w:style w:type="paragraph" w:customStyle="1" w:styleId="87">
    <w:name w:val="样式 50 10 磅"/>
    <w:pPr>
      <w:widowControl w:val="0"/>
      <w:jc w:val="both"/>
    </w:pPr>
    <w:rPr>
      <w:rFonts w:ascii="Calibri" w:eastAsia="宋体" w:cs="Arial" w:hAnsi="Calibri"/>
      <w:kern w:val="2"/>
      <w:sz w:val="21"/>
      <w:szCs w:val="24"/>
      <w:lang w:val="en-US" w:eastAsia="zh-CN" w:bidi="ar-SA"/>
    </w:rPr>
  </w:style>
  <w:style w:type="paragraph" w:customStyle="1" w:styleId="88">
    <w:name w:val="样式 51 10 磅"/>
    <w:pPr>
      <w:widowControl w:val="0"/>
      <w:jc w:val="both"/>
    </w:pPr>
    <w:rPr>
      <w:rFonts w:ascii="Calibri" w:eastAsia="宋体" w:cs="Arial" w:hAnsi="Calibri"/>
      <w:kern w:val="2"/>
      <w:sz w:val="21"/>
      <w:szCs w:val="24"/>
      <w:lang w:val="en-US" w:eastAsia="zh-CN" w:bidi="ar-SA"/>
    </w:rPr>
  </w:style>
  <w:style w:type="paragraph" w:customStyle="1" w:styleId="89">
    <w:name w:val="样式 52 10 磅"/>
    <w:pPr>
      <w:widowControl w:val="0"/>
      <w:jc w:val="both"/>
    </w:pPr>
    <w:rPr>
      <w:rFonts w:ascii="Calibri" w:eastAsia="宋体" w:cs="Arial" w:hAnsi="Calibri"/>
      <w:kern w:val="2"/>
      <w:sz w:val="21"/>
      <w:szCs w:val="24"/>
      <w:lang w:val="en-US" w:eastAsia="zh-CN" w:bidi="ar-SA"/>
    </w:rPr>
  </w:style>
  <w:style w:type="paragraph" w:customStyle="1" w:styleId="90">
    <w:name w:val="样式 53 10 磅"/>
    <w:pPr>
      <w:widowControl w:val="0"/>
      <w:jc w:val="both"/>
    </w:pPr>
    <w:rPr>
      <w:rFonts w:ascii="Calibri" w:eastAsia="宋体" w:cs="Arial" w:hAnsi="Calibri"/>
      <w:kern w:val="2"/>
      <w:sz w:val="21"/>
      <w:szCs w:val="24"/>
      <w:lang w:val="en-US" w:eastAsia="zh-CN" w:bidi="ar-SA"/>
    </w:rPr>
  </w:style>
  <w:style w:type="paragraph" w:customStyle="1" w:styleId="91">
    <w:name w:val="样式 54 10 磅"/>
    <w:pPr>
      <w:widowControl w:val="0"/>
      <w:jc w:val="both"/>
    </w:pPr>
    <w:rPr>
      <w:rFonts w:ascii="Times New Roman" w:eastAsia="宋体" w:cs="Times New Roman" w:hAnsi="Times New Roman"/>
      <w:kern w:val="2"/>
      <w:sz w:val="21"/>
      <w:szCs w:val="24"/>
      <w:lang w:val="en-US" w:eastAsia="zh-CN" w:bidi="ar-SA"/>
    </w:rPr>
  </w:style>
  <w:style w:type="paragraph" w:customStyle="1" w:styleId="92">
    <w:name w:val="样式 55 10 磅"/>
    <w:pPr>
      <w:widowControl w:val="0"/>
      <w:jc w:val="both"/>
    </w:pPr>
    <w:rPr>
      <w:rFonts w:ascii="Times New Roman" w:eastAsia="宋体" w:cs="Times New Roman" w:hAnsi="Times New Roman"/>
      <w:kern w:val="2"/>
      <w:sz w:val="21"/>
      <w:szCs w:val="24"/>
      <w:lang w:val="en-US" w:eastAsia="zh-CN" w:bidi="ar-SA"/>
    </w:rPr>
  </w:style>
  <w:style w:type="paragraph" w:customStyle="1" w:styleId="93">
    <w:name w:val="样式 56 10 磅"/>
    <w:pPr>
      <w:widowControl w:val="0"/>
      <w:jc w:val="both"/>
    </w:pPr>
    <w:rPr>
      <w:rFonts w:ascii="Times New Roman" w:eastAsia="宋体" w:cs="Times New Roman" w:hAnsi="Times New Roman"/>
      <w:kern w:val="2"/>
      <w:sz w:val="21"/>
      <w:szCs w:val="24"/>
      <w:lang w:val="en-US" w:eastAsia="zh-CN" w:bidi="ar-SA"/>
    </w:rPr>
  </w:style>
  <w:style w:type="paragraph" w:customStyle="1" w:styleId="94">
    <w:name w:val="样式 57 10 磅"/>
    <w:pPr>
      <w:widowControl w:val="0"/>
      <w:jc w:val="both"/>
    </w:pPr>
    <w:rPr>
      <w:rFonts w:ascii="Times New Roman" w:eastAsia="宋体" w:cs="Times New Roman" w:hAnsi="Times New Roman"/>
      <w:kern w:val="2"/>
      <w:sz w:val="21"/>
      <w:szCs w:val="24"/>
      <w:lang w:val="en-US" w:eastAsia="zh-CN" w:bidi="ar-SA"/>
    </w:rPr>
  </w:style>
  <w:style w:type="paragraph" w:customStyle="1" w:styleId="95">
    <w:name w:val="样式 58 10 磅"/>
    <w:pPr>
      <w:widowControl w:val="0"/>
      <w:jc w:val="both"/>
    </w:pPr>
    <w:rPr>
      <w:rFonts w:ascii="Times New Roman" w:eastAsia="宋体" w:cs="Times New Roman" w:hAnsi="Times New Roman"/>
      <w:kern w:val="2"/>
      <w:sz w:val="21"/>
      <w:szCs w:val="24"/>
      <w:lang w:val="en-US" w:eastAsia="zh-CN" w:bidi="ar-SA"/>
    </w:rPr>
  </w:style>
  <w:style w:type="paragraph" w:customStyle="1" w:styleId="96">
    <w:name w:val="样式 59 10 磅"/>
    <w:pPr>
      <w:widowControl w:val="0"/>
      <w:jc w:val="both"/>
    </w:pPr>
    <w:rPr>
      <w:rFonts w:ascii="Times New Roman" w:eastAsia="宋体" w:cs="Times New Roman" w:hAnsi="Times New Roman"/>
      <w:kern w:val="2"/>
      <w:sz w:val="21"/>
      <w:szCs w:val="24"/>
      <w:lang w:val="en-US" w:eastAsia="zh-CN" w:bidi="ar-SA"/>
    </w:rPr>
  </w:style>
  <w:style w:type="paragraph" w:customStyle="1" w:styleId="97">
    <w:name w:val="样式 60 10 磅"/>
    <w:pPr>
      <w:widowControl w:val="0"/>
      <w:jc w:val="both"/>
    </w:pPr>
    <w:rPr>
      <w:rFonts w:ascii="Times New Roman" w:eastAsia="宋体" w:cs="Times New Roman" w:hAnsi="Times New Roman"/>
      <w:kern w:val="2"/>
      <w:sz w:val="21"/>
      <w:szCs w:val="24"/>
      <w:lang w:val="en-US" w:eastAsia="zh-CN" w:bidi="ar-SA"/>
    </w:rPr>
  </w:style>
  <w:style w:type="paragraph" w:customStyle="1" w:styleId="98">
    <w:name w:val="样式 61 10 磅"/>
    <w:pPr>
      <w:widowControl w:val="0"/>
      <w:jc w:val="both"/>
    </w:pPr>
    <w:rPr>
      <w:rFonts w:ascii="Times New Roman" w:eastAsia="宋体" w:cs="Times New Roman" w:hAnsi="Times New Roman"/>
      <w:kern w:val="2"/>
      <w:sz w:val="21"/>
      <w:szCs w:val="24"/>
      <w:lang w:val="en-US" w:eastAsia="zh-CN" w:bidi="ar-SA"/>
    </w:rPr>
  </w:style>
  <w:style w:type="paragraph" w:customStyle="1" w:styleId="99">
    <w:name w:val="样式 62 10 磅"/>
    <w:pPr>
      <w:widowControl w:val="0"/>
      <w:jc w:val="both"/>
    </w:pPr>
    <w:rPr>
      <w:rFonts w:ascii="Times New Roman" w:eastAsia="宋体" w:cs="Times New Roman" w:hAnsi="Times New Roman"/>
      <w:kern w:val="2"/>
      <w:sz w:val="21"/>
      <w:szCs w:val="24"/>
      <w:lang w:val="en-US" w:eastAsia="zh-CN" w:bidi="ar-SA"/>
    </w:rPr>
  </w:style>
  <w:style w:type="paragraph" w:customStyle="1" w:styleId="100">
    <w:name w:val="样式 2 小五"/>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101">
    <w:name w:val="样式 3 小五"/>
    <w:pPr>
      <w:widowControl w:val="0"/>
      <w:tabs>
        <w:tab w:val="center" w:pos="4153"/>
        <w:tab w:val="right" w:pos="8306"/>
      </w:tabs>
      <w:snapToGrid w:val="0"/>
    </w:pPr>
    <w:rPr>
      <w:rFonts w:ascii="Times New Roman" w:eastAsia="宋体" w:cs="Times New Roman" w:hAnsi="Times New Roman"/>
      <w:kern w:val="2"/>
      <w:sz w:val="18"/>
      <w:szCs w:val="18"/>
      <w:lang w:val="en-US" w:eastAsia="zh-CN" w:bidi="ar-SA"/>
    </w:rPr>
  </w:style>
  <w:style w:type="paragraph" w:customStyle="1" w:styleId="102">
    <w:name w:val="样式 63 10 磅"/>
    <w:pPr>
      <w:widowControl w:val="0"/>
      <w:jc w:val="both"/>
    </w:pPr>
    <w:rPr>
      <w:rFonts w:ascii="Calibri" w:eastAsia="宋体" w:cs="Arial" w:hAnsi="Calibri"/>
      <w:kern w:val="2"/>
      <w:sz w:val="21"/>
      <w:szCs w:val="24"/>
      <w:lang w:val="en-US" w:eastAsia="zh-CN" w:bidi="ar-SA"/>
    </w:rPr>
  </w:style>
  <w:style w:type="paragraph" w:customStyle="1" w:styleId="103">
    <w:name w:val="样式 64 10 磅"/>
    <w:pPr>
      <w:widowControl w:val="0"/>
      <w:jc w:val="both"/>
    </w:pPr>
    <w:rPr>
      <w:rFonts w:ascii="Calibri" w:eastAsia="宋体" w:cs="Arial" w:hAnsi="Calibri"/>
      <w:kern w:val="2"/>
      <w:sz w:val="21"/>
      <w:szCs w:val="24"/>
      <w:lang w:val="en-US" w:eastAsia="zh-CN" w:bidi="ar-SA"/>
    </w:rPr>
  </w:style>
  <w:style w:type="paragraph" w:customStyle="1" w:styleId="104">
    <w:name w:val="样式 65 10 磅"/>
    <w:pPr>
      <w:widowControl w:val="0"/>
      <w:jc w:val="both"/>
    </w:pPr>
    <w:rPr>
      <w:rFonts w:ascii="Calibri" w:eastAsia="宋体" w:cs="Arial" w:hAnsi="Calibri"/>
      <w:kern w:val="2"/>
      <w:sz w:val="21"/>
      <w:szCs w:val="24"/>
      <w:lang w:val="en-US" w:eastAsia="zh-CN" w:bidi="ar-SA"/>
    </w:rPr>
  </w:style>
  <w:style w:type="paragraph" w:customStyle="1" w:styleId="105">
    <w:name w:val="样式 66 10 磅"/>
    <w:pPr>
      <w:widowControl w:val="0"/>
      <w:jc w:val="both"/>
    </w:pPr>
    <w:rPr>
      <w:rFonts w:ascii="Calibri" w:eastAsia="宋体" w:cs="Arial" w:hAnsi="Calibri"/>
      <w:kern w:val="2"/>
      <w:sz w:val="21"/>
      <w:szCs w:val="24"/>
      <w:lang w:val="en-US" w:eastAsia="zh-CN" w:bidi="ar-SA"/>
    </w:rPr>
  </w:style>
  <w:style w:type="paragraph" w:customStyle="1" w:styleId="106">
    <w:name w:val="样式 67 10 磅"/>
    <w:pPr>
      <w:widowControl w:val="0"/>
      <w:jc w:val="both"/>
    </w:pPr>
    <w:rPr>
      <w:rFonts w:ascii="Calibri" w:eastAsia="宋体" w:cs="Arial" w:hAnsi="Calibri"/>
      <w:kern w:val="2"/>
      <w:sz w:val="21"/>
      <w:szCs w:val="24"/>
      <w:lang w:val="en-US" w:eastAsia="zh-CN" w:bidi="ar-SA"/>
    </w:rPr>
  </w:style>
  <w:style w:type="paragraph" w:customStyle="1" w:styleId="107">
    <w:name w:val="样式 68 10 磅"/>
    <w:pPr>
      <w:widowControl w:val="0"/>
      <w:jc w:val="both"/>
    </w:pPr>
    <w:rPr>
      <w:rFonts w:ascii="Calibri" w:eastAsia="宋体" w:cs="Arial" w:hAnsi="Calibri"/>
      <w:kern w:val="2"/>
      <w:sz w:val="21"/>
      <w:szCs w:val="24"/>
      <w:lang w:val="en-US" w:eastAsia="zh-CN" w:bidi="ar-SA"/>
    </w:rPr>
  </w:style>
  <w:style w:type="paragraph" w:customStyle="1" w:styleId="108">
    <w:name w:val="样式 小四"/>
    <w:rPr>
      <w:rFonts w:ascii="Times New Roman" w:eastAsia="宋体" w:cs="Times New Roman" w:hAnsi="Times New Roman"/>
      <w:kern w:val="0"/>
      <w:sz w:val="24"/>
      <w:szCs w:val="24"/>
      <w:lang w:val="en-US" w:eastAsia="zh-CN" w:bidi="ar-SA"/>
    </w:rPr>
  </w:style>
  <w:style w:type="paragraph" w:customStyle="1" w:styleId="109">
    <w:name w:val="样式 69 10 磅"/>
    <w:pPr>
      <w:widowControl w:val="0"/>
      <w:jc w:val="both"/>
    </w:pPr>
    <w:rPr>
      <w:rFonts w:ascii="Calibri" w:eastAsia="宋体" w:cs="Arial" w:hAnsi="Calibri"/>
      <w:kern w:val="2"/>
      <w:sz w:val="21"/>
      <w:szCs w:val="24"/>
      <w:lang w:val="en-US" w:eastAsia="zh-CN" w:bidi="ar-SA"/>
    </w:rPr>
  </w:style>
  <w:style w:type="paragraph" w:customStyle="1" w:styleId="110">
    <w:name w:val="样式 70 10 磅"/>
    <w:pPr>
      <w:widowControl w:val="0"/>
      <w:jc w:val="both"/>
    </w:pPr>
    <w:rPr>
      <w:rFonts w:ascii="Calibri" w:eastAsia="宋体" w:cs="Arial" w:hAnsi="Calibri"/>
      <w:kern w:val="2"/>
      <w:sz w:val="21"/>
      <w:szCs w:val="24"/>
      <w:lang w:val="en-US" w:eastAsia="zh-CN" w:bidi="ar-SA"/>
    </w:rPr>
  </w:style>
  <w:style w:type="paragraph" w:customStyle="1" w:styleId="111">
    <w:name w:val="样式 71 10 磅"/>
    <w:pPr>
      <w:widowControl w:val="0"/>
      <w:jc w:val="both"/>
    </w:pPr>
    <w:rPr>
      <w:rFonts w:ascii="Calibri" w:eastAsia="宋体" w:cs="Arial"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5585</TotalTime>
  <Application>Yozo_Office</Application>
  <Pages>1</Pages>
  <Words>14</Words>
  <Characters>14</Characters>
  <Lines>1</Lines>
  <Paragraphs>0</Paragraphs>
  <CharactersWithSpaces>14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黄桂林</dc:creator>
  <cp:lastModifiedBy>何可欣</cp:lastModifiedBy>
  <cp:revision>14</cp:revision>
  <dcterms:created xsi:type="dcterms:W3CDTF">2023-11-16T01:15:00Z</dcterms:created>
  <dcterms:modified xsi:type="dcterms:W3CDTF">2024-10-21T07:38:30Z</dcterms:modified>
</cp:coreProperties>
</file>