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line="560" w:lineRule="exact"/>
        <w:ind w:right="567"/>
        <w:rPr>
          <w:rFonts w:ascii="方正黑体_GBK" w:eastAsia="方正黑体_GBK" w:cs="方正黑体_GBK" w:hint="eastAsia"/>
          <w:color w:val="000000"/>
          <w:spacing w:val="-4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pacing w:val="-4"/>
          <w:sz w:val="32"/>
          <w:szCs w:val="32"/>
        </w:rPr>
        <w:t>附件</w:t>
      </w:r>
      <w:r>
        <w:rPr>
          <w:rFonts w:ascii="方正黑体_GBK" w:eastAsia="方正黑体_GBK" w:cs="方正黑体_GBK"/>
          <w:color w:val="000000"/>
          <w:spacing w:val="-4"/>
          <w:sz w:val="32"/>
          <w:szCs w:val="32"/>
        </w:rPr>
        <w:t>4</w:t>
      </w:r>
    </w:p>
    <w:p>
      <w:pPr>
        <w:pStyle w:val="17"/>
        <w:spacing w:line="560" w:lineRule="exact"/>
        <w:ind w:right="567"/>
        <w:jc w:val="center"/>
        <w:rPr>
          <w:rFonts w:ascii="方正小标宋_GBK" w:eastAsia="方正小标宋_GBK"/>
          <w:bCs/>
          <w:color w:val="000000"/>
          <w:spacing w:val="-4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-4"/>
          <w:sz w:val="44"/>
          <w:szCs w:val="44"/>
        </w:rPr>
        <w:t>XX</w:t>
      </w:r>
      <w:r>
        <w:rPr>
          <w:rFonts w:ascii="方正小标宋_GBK" w:eastAsia="方正小标宋_GBK"/>
          <w:color w:val="000000"/>
          <w:spacing w:val="-4"/>
          <w:sz w:val="44"/>
          <w:szCs w:val="44"/>
        </w:rPr>
        <w:t>（隶属</w:t>
      </w:r>
      <w:r>
        <w:rPr>
          <w:rFonts w:ascii="方正小标宋_GBK" w:eastAsia="方正小标宋_GBK" w:hint="eastAsia"/>
          <w:color w:val="000000"/>
          <w:spacing w:val="-4"/>
          <w:sz w:val="44"/>
          <w:szCs w:val="44"/>
        </w:rPr>
        <w:t>）海关</w:t>
      </w:r>
      <w:r>
        <w:rPr>
          <w:rFonts w:ascii="方正小标宋_GBK" w:eastAsia="方正小标宋_GBK" w:hint="eastAsia"/>
          <w:bCs/>
          <w:color w:val="000000"/>
          <w:spacing w:val="-4"/>
          <w:sz w:val="44"/>
          <w:szCs w:val="44"/>
        </w:rPr>
        <w:t>责令担保通知</w:t>
      </w:r>
      <w:r>
        <w:rPr>
          <w:rFonts w:ascii="方正小标宋_GBK" w:eastAsia="方正小标宋_GBK"/>
          <w:bCs/>
          <w:color w:val="000000"/>
          <w:spacing w:val="-4"/>
          <w:sz w:val="44"/>
          <w:szCs w:val="44"/>
        </w:rPr>
        <w:t>书</w:t>
      </w:r>
    </w:p>
    <w:p>
      <w:pPr>
        <w:pStyle w:val="17"/>
        <w:spacing w:line="560" w:lineRule="exact"/>
        <w:ind w:right="567"/>
        <w:rPr>
          <w:rFonts w:eastAsia="方正仿宋_GBK"/>
          <w:color w:val="000000"/>
          <w:spacing w:val="-4"/>
          <w:sz w:val="32"/>
          <w:szCs w:val="32"/>
          <w:u w:val="single"/>
        </w:rPr>
      </w:pPr>
    </w:p>
    <w:p>
      <w:pPr>
        <w:pStyle w:val="17"/>
        <w:spacing w:line="560" w:lineRule="exact"/>
        <w:ind w:left="0" w:firstLineChars="1700" w:firstLine="5304"/>
        <w:rPr>
          <w:rFonts w:eastAsia="方正仿宋_GBK"/>
          <w:color w:val="000000"/>
          <w:spacing w:val="-4"/>
          <w:sz w:val="32"/>
          <w:szCs w:val="28"/>
          <w:u w:val="single"/>
          <w:shd w:val="clear" w:color="auto" w:fill="auto"/>
        </w:rPr>
      </w:pPr>
      <w:r>
        <w:rPr>
          <w:rFonts w:eastAsia="方正仿宋_GBK"/>
          <w:color w:val="000000"/>
          <w:spacing w:val="-4"/>
          <w:sz w:val="32"/>
          <w:szCs w:val="28"/>
        </w:rPr>
        <w:t>编号：</w:t>
      </w:r>
      <w:r>
        <w:rPr>
          <w:rFonts w:eastAsia="方正仿宋_GBK"/>
          <w:color w:val="000000"/>
          <w:spacing w:val="-4"/>
          <w:sz w:val="32"/>
          <w:szCs w:val="28"/>
          <w:u w:val="single"/>
        </w:rPr>
        <w:t xml:space="preserve">               </w:t>
      </w:r>
    </w:p>
    <w:p>
      <w:pPr>
        <w:pStyle w:val="17"/>
        <w:spacing w:line="560" w:lineRule="exact"/>
        <w:ind w:left="0"/>
        <w:rPr>
          <w:rFonts w:ascii="方正小标宋_GBK" w:eastAsia="方正小标宋_GBK"/>
          <w:bCs/>
          <w:spacing w:val="-4"/>
          <w:sz w:val="40"/>
          <w:szCs w:val="40"/>
        </w:rPr>
      </w:pPr>
      <w:r>
        <w:rPr>
          <w:rFonts w:eastAsia="方正仿宋_GBK"/>
          <w:color w:val="000000"/>
          <w:spacing w:val="-4"/>
          <w:sz w:val="32"/>
          <w:szCs w:val="32"/>
          <w:u w:val="single"/>
        </w:rPr>
        <w:t xml:space="preserve">              </w:t>
      </w:r>
      <w:r>
        <w:rPr>
          <w:rFonts w:eastAsia="方正仿宋_GBK"/>
          <w:color w:val="000000"/>
          <w:spacing w:val="-4"/>
          <w:sz w:val="32"/>
          <w:szCs w:val="32"/>
        </w:rPr>
        <w:t>：</w:t>
      </w:r>
    </w:p>
    <w:p>
      <w:pPr>
        <w:pStyle w:val="30"/>
        <w:spacing w:line="560" w:lineRule="exact"/>
        <w:ind w:firstLineChars="200" w:firstLine="624"/>
        <w:jc w:val="both"/>
        <w:rPr>
          <w:rFonts w:ascii="Times New Roman" w:eastAsia="方正仿宋_GBK" w:cs="Times New Roman" w:hAnsi="Times New Roman"/>
          <w:spacing w:val="-4"/>
          <w:sz w:val="32"/>
          <w:szCs w:val="32"/>
        </w:rPr>
      </w:pPr>
      <w:r>
        <w:rPr>
          <w:rFonts w:eastAsia="方正仿宋_GBK"/>
          <w:color w:val="000000"/>
          <w:spacing w:val="-4"/>
          <w:sz w:val="32"/>
          <w:szCs w:val="32"/>
        </w:rPr>
        <w:t>根据《中华人民共和国关税法》第四十四条的规定，现责令你单位在</w:t>
      </w:r>
      <w:r>
        <w:rPr>
          <w:rFonts w:ascii="Times New Roman" w:eastAsia="方正仿宋_GBK" w:cs="Times New Roman" w:hAnsi="Times New Roman"/>
          <w:color w:val="000000"/>
          <w:spacing w:val="-4"/>
          <w:sz w:val="32"/>
          <w:szCs w:val="32"/>
          <w:u w:val="single"/>
        </w:rPr>
        <w:t xml:space="preserve">　　 </w:t>
      </w:r>
      <w:r>
        <w:rPr>
          <w:rFonts w:eastAsia="方正仿宋_GBK"/>
          <w:color w:val="000000"/>
          <w:spacing w:val="-4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color w:val="000000"/>
          <w:spacing w:val="-4"/>
          <w:sz w:val="32"/>
          <w:szCs w:val="32"/>
          <w:u w:val="single"/>
        </w:rPr>
        <w:t xml:space="preserve">　 </w:t>
      </w:r>
      <w:r>
        <w:rPr>
          <w:rFonts w:eastAsia="方正仿宋_GBK"/>
          <w:color w:val="000000"/>
          <w:spacing w:val="-4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color w:val="000000"/>
          <w:spacing w:val="-4"/>
          <w:sz w:val="32"/>
          <w:szCs w:val="32"/>
          <w:u w:val="single"/>
        </w:rPr>
        <w:t xml:space="preserve">　 </w:t>
      </w:r>
      <w:r>
        <w:rPr>
          <w:rFonts w:eastAsia="方正仿宋_GBK"/>
          <w:color w:val="000000"/>
          <w:spacing w:val="-4"/>
          <w:sz w:val="32"/>
          <w:szCs w:val="32"/>
        </w:rPr>
        <w:t>日前向海关提供担保，担保金额按照（报关单编号：</w:t>
      </w:r>
      <w:r>
        <w:rPr>
          <w:rFonts w:ascii="Times New Roman" w:eastAsia="方正仿宋_GBK" w:cs="Times New Roman" w:hAnsi="Times New Roman"/>
          <w:color w:val="000000"/>
          <w:spacing w:val="-4"/>
          <w:sz w:val="32"/>
          <w:szCs w:val="28"/>
          <w:u w:val="single"/>
        </w:rPr>
        <w:t xml:space="preserve">                 </w:t>
      </w:r>
      <w:r>
        <w:rPr>
          <w:rFonts w:eastAsia="方正仿宋_GBK"/>
          <w:color w:val="000000"/>
          <w:spacing w:val="-4"/>
          <w:sz w:val="32"/>
          <w:szCs w:val="32"/>
        </w:rPr>
        <w:t>）可能承担的税款总额确定为人民币</w:t>
      </w:r>
      <w:r>
        <w:rPr>
          <w:rFonts w:ascii="Times New Roman" w:eastAsia="方正仿宋_GBK" w:cs="Times New Roman" w:hAnsi="Times New Roman"/>
          <w:color w:val="000000"/>
          <w:spacing w:val="-4"/>
          <w:sz w:val="32"/>
          <w:szCs w:val="32"/>
          <w:u w:val="single"/>
        </w:rPr>
        <w:t>　　　　</w:t>
      </w:r>
      <w:r>
        <w:rPr>
          <w:rFonts w:eastAsia="方正仿宋_GBK"/>
          <w:color w:val="000000"/>
          <w:spacing w:val="-4"/>
          <w:sz w:val="32"/>
          <w:szCs w:val="32"/>
        </w:rPr>
        <w:t>元。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逾期不能提供担保的，海关可以实施下列强制措施：</w:t>
      </w:r>
    </w:p>
    <w:p>
      <w:pPr>
        <w:pStyle w:val="30"/>
        <w:spacing w:line="560" w:lineRule="exact"/>
        <w:ind w:firstLineChars="200" w:firstLine="624"/>
        <w:jc w:val="both"/>
        <w:rPr>
          <w:rFonts w:ascii="Times New Roman" w:eastAsia="方正仿宋_GBK" w:cs="Times New Roman" w:hAnsi="Times New Roman"/>
          <w:spacing w:val="-4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（一）书面通知银行业金融机构冻结</w:t>
      </w:r>
      <w:r>
        <w:rPr>
          <w:rFonts w:eastAsia="方正仿宋_GBK"/>
          <w:color w:val="000000"/>
          <w:spacing w:val="-4"/>
          <w:sz w:val="32"/>
          <w:szCs w:val="32"/>
        </w:rPr>
        <w:t>你单位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金额相当于应纳税款的存款、汇款；</w:t>
      </w:r>
    </w:p>
    <w:p>
      <w:pPr>
        <w:pStyle w:val="30"/>
        <w:spacing w:line="560" w:lineRule="exact"/>
        <w:ind w:firstLineChars="200" w:firstLine="624"/>
        <w:jc w:val="both"/>
        <w:rPr>
          <w:rFonts w:ascii="Times New Roman" w:eastAsia="方正仿宋_GBK" w:cs="Times New Roman" w:hAnsi="Times New Roman"/>
          <w:spacing w:val="-4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（二）查封、扣押</w:t>
      </w:r>
      <w:r>
        <w:rPr>
          <w:rFonts w:eastAsia="方正仿宋_GBK"/>
          <w:color w:val="000000"/>
          <w:spacing w:val="-4"/>
          <w:sz w:val="32"/>
          <w:szCs w:val="32"/>
        </w:rPr>
        <w:t>你单位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价值相当于应纳税款的货物或者其他财产。</w:t>
      </w:r>
    </w:p>
    <w:p>
      <w:pPr>
        <w:spacing w:line="560" w:lineRule="exact"/>
        <w:ind w:firstLine="634"/>
        <w:rPr>
          <w:rFonts w:ascii="Times New Roman" w:eastAsia="方正仿宋_GBK" w:cs="Times New Roman" w:hAnsi="Times New Roman"/>
          <w:spacing w:val="-4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如你单位对上述事项存在异议，按照《中华人民共和国行政复议法》第二十条、第二十三条、第二十七条，《中华人民共和国关税法》第六十六条，以及《中华人民共和国行政诉讼法》第四十六条的规定，可以在收到本通知之日起六十日内向上一级海关申请行政复议，或者六个月内向人民法院提起行政诉讼。申请行政复议的互联网邮箱为</w:t>
      </w:r>
      <w:r>
        <w:rPr>
          <w:rFonts w:ascii="Times New Roman" w:eastAsia="方正仿宋_GBK" w:cs="Times New Roman" w:hAnsi="Times New Roman"/>
          <w:color w:val="000000"/>
          <w:spacing w:val="-4"/>
          <w:sz w:val="32"/>
          <w:szCs w:val="32"/>
          <w:u w:val="single"/>
        </w:rPr>
        <w:t xml:space="preserve">                </w:t>
      </w:r>
      <w:r>
        <w:rPr>
          <w:rFonts w:eastAsia="方正仿宋_GBK" w:hint="eastAsia"/>
          <w:color w:val="000000"/>
          <w:spacing w:val="-4"/>
          <w:sz w:val="32"/>
          <w:szCs w:val="32"/>
        </w:rPr>
        <w:t>。</w:t>
      </w:r>
    </w:p>
    <w:p>
      <w:pPr>
        <w:spacing w:line="560" w:lineRule="exact"/>
        <w:ind w:firstLineChars="200" w:firstLine="624"/>
        <w:rPr>
          <w:rFonts w:ascii="Times New Roman" w:eastAsia="方正仿宋_GBK" w:cs="Times New Roman" w:hAnsi="Times New Roman"/>
          <w:spacing w:val="-4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特此通知。</w:t>
      </w:r>
    </w:p>
    <w:p>
      <w:pPr>
        <w:pStyle w:val="15"/>
        <w:spacing w:line="560" w:lineRule="exact"/>
        <w:ind w:firstLineChars="200" w:firstLine="404"/>
        <w:rPr>
          <w:rFonts w:eastAsia="方正仿宋_GBK"/>
          <w:color w:val="000000"/>
          <w:spacing w:val="-4"/>
        </w:rPr>
      </w:pPr>
    </w:p>
    <w:p>
      <w:pPr>
        <w:pStyle w:val="20"/>
        <w:spacing w:line="560" w:lineRule="exact"/>
        <w:ind w:firstLineChars="200" w:firstLine="624"/>
        <w:jc w:val="center"/>
        <w:rPr>
          <w:rFonts w:eastAsia="方正仿宋_GBK"/>
          <w:color w:val="000000"/>
          <w:spacing w:val="-4"/>
          <w:sz w:val="32"/>
          <w:szCs w:val="32"/>
        </w:rPr>
      </w:pPr>
      <w:r>
        <w:rPr>
          <w:rFonts w:eastAsia="方正仿宋_GBK"/>
          <w:color w:val="000000"/>
          <w:spacing w:val="-4"/>
          <w:sz w:val="32"/>
          <w:szCs w:val="32"/>
        </w:rPr>
        <w:t xml:space="preserve">                           （海关签章）</w:t>
      </w:r>
    </w:p>
    <w:p>
      <w:r>
        <w:rPr>
          <w:rFonts w:eastAsia="方正仿宋_GBK"/>
          <w:color w:val="000000"/>
          <w:spacing w:val="-4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color w:val="000000"/>
          <w:spacing w:val="-4"/>
          <w:sz w:val="32"/>
          <w:szCs w:val="32"/>
        </w:rPr>
        <w:t>年</w:t>
      </w:r>
      <w:r>
        <w:rPr>
          <w:rFonts w:eastAsia="方正仿宋_GBK"/>
          <w:color w:val="000000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color w:val="000000"/>
          <w:spacing w:val="-4"/>
          <w:sz w:val="32"/>
          <w:szCs w:val="32"/>
        </w:rPr>
        <w:t>月</w:t>
      </w:r>
      <w:r>
        <w:rPr>
          <w:rFonts w:eastAsia="方正仿宋_GBK"/>
          <w:color w:val="000000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color w:val="000000"/>
          <w:spacing w:val="-4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docGrid w:type="lines" w:linePitch="312" w:charSpace="-802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方正小标宋简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SimSun-ExtB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rPr>
      <w:rFonts w:ascii="等线" w:eastAsia="等线" w:cs="宋体"/>
      <w:color w:val="000000"/>
      <w:spacing w:val="-4"/>
      <w:sz w:val="40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3 10 磅"/>
    <w:autoRedefine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6">
    <w:name w:val="index 5"/>
    <w:basedOn w:val="0"/>
    <w:autoRedefine/>
    <w:next w:val="0"/>
    <w:pPr>
      <w:ind w:left="1680"/>
    </w:p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">
    <w:name w:val="样式 20 磅"/>
    <w:rPr>
      <w:rFonts w:ascii="等线" w:eastAsia="等线" w:cs="宋体"/>
      <w:color w:val="000000"/>
      <w:spacing w:val="-4"/>
      <w:sz w:val="40"/>
      <w:szCs w:val="22"/>
      <w:lang w:val="en-US" w:eastAsia="zh-CN" w:bidi="ar-SA"/>
    </w:rPr>
  </w:style>
  <w:style w:type="paragraph" w:customStyle="1" w:styleId="22">
    <w:name w:val="样式 1 20 磅"/>
    <w:rPr>
      <w:rFonts w:ascii="等线" w:eastAsia="等线" w:cs="宋体"/>
      <w:color w:val="000000"/>
      <w:spacing w:val="-4"/>
      <w:sz w:val="40"/>
      <w:szCs w:val="22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">
    <w:name w:val="样式 2 20 磅"/>
    <w:rPr>
      <w:rFonts w:ascii="等线" w:eastAsia="等线" w:cs="宋体"/>
      <w:color w:val="000000"/>
      <w:spacing w:val="-4"/>
      <w:sz w:val="40"/>
      <w:szCs w:val="22"/>
      <w:lang w:val="en-US" w:eastAsia="zh-CN" w:bidi="ar-SA"/>
    </w:rPr>
  </w:style>
  <w:style w:type="paragraph" w:customStyle="1" w:styleId="27">
    <w:name w:val="样式 3 20 磅"/>
    <w:rPr>
      <w:rFonts w:ascii="等线" w:eastAsia="等线" w:cs="宋体"/>
      <w:color w:val="000000"/>
      <w:spacing w:val="-4"/>
      <w:sz w:val="40"/>
      <w:szCs w:val="22"/>
      <w:lang w:val="en-US" w:eastAsia="zh-CN" w:bidi="ar-SA"/>
    </w:rPr>
  </w:style>
  <w:style w:type="paragraph" w:styleId="28">
    <w:name w:val="annotation text"/>
    <w:basedOn w:val="0"/>
    <w:pPr>
      <w:jc w:val="left"/>
    </w:pPr>
  </w:style>
  <w:style w:type="paragraph" w:styleId="29">
    <w:name w:val="annotation subject"/>
    <w:basedOn w:val="28"/>
    <w:next w:val="28"/>
    <w:rPr>
      <w:b/>
      <w:bCs/>
    </w:rPr>
  </w:style>
  <w:style w:type="paragraph" w:customStyle="1" w:styleId="30">
    <w:name w:val="样式 4 20 磅"/>
    <w:rPr>
      <w:rFonts w:ascii="等线" w:eastAsia="等线" w:cs="宋体"/>
      <w:color w:val="000000"/>
      <w:spacing w:val="-4"/>
      <w:sz w:val="40"/>
      <w:szCs w:val="22"/>
      <w:lang w:val="en-US" w:eastAsia="zh-CN" w:bidi="ar-SA"/>
    </w:rPr>
  </w:style>
  <w:style w:type="paragraph" w:customStyle="1" w:styleId="31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">
    <w:name w:val="样式 5 20 磅"/>
    <w:rPr>
      <w:rFonts w:ascii="等线" w:eastAsia="等线" w:cs="宋体"/>
      <w:color w:val="000000"/>
      <w:spacing w:val="-4"/>
      <w:sz w:val="40"/>
      <w:szCs w:val="22"/>
      <w:lang w:val="en-US" w:eastAsia="zh-CN" w:bidi="ar-SA"/>
    </w:rPr>
  </w:style>
  <w:style w:type="paragraph" w:customStyle="1" w:styleId="33">
    <w:name w:val="样式 6 20 磅"/>
    <w:rPr>
      <w:rFonts w:ascii="等线" w:eastAsia="等线" w:cs="宋体"/>
      <w:color w:val="000000"/>
      <w:spacing w:val="-4"/>
      <w:sz w:val="40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85</TotalTime>
  <Application>Yozo_Office</Application>
  <Pages>1</Pages>
  <Words>346</Words>
  <Characters>347</Characters>
  <Lines>24</Lines>
  <Paragraphs>11</Paragraphs>
  <CharactersWithSpaces>490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欧庆团</dc:creator>
  <cp:lastModifiedBy>何可欣</cp:lastModifiedBy>
  <cp:revision>5</cp:revision>
  <dcterms:created xsi:type="dcterms:W3CDTF">2024-10-15T06:16:00Z</dcterms:created>
  <dcterms:modified xsi:type="dcterms:W3CDTF">2024-11-27T08:16:15Z</dcterms:modified>
</cp:coreProperties>
</file>